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3EDA" w14:textId="77777777" w:rsidR="0035581E" w:rsidRDefault="0035581E" w:rsidP="0035581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>Արևելյան</w:t>
      </w:r>
      <w:proofErr w:type="spellEnd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>Գավառի</w:t>
      </w:r>
      <w:proofErr w:type="spellEnd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A27F0B">
        <w:rPr>
          <w:rFonts w:ascii="Poppins" w:eastAsia="Times New Roman" w:hAnsi="Poppins" w:cs="Times New Roman"/>
          <w:color w:val="575962"/>
          <w:sz w:val="27"/>
          <w:szCs w:val="27"/>
        </w:rPr>
        <w:t>| 66-28.4-Մ3-13 | </w:t>
      </w:r>
      <w:hyperlink r:id="rId4" w:tgtFrame="_blank" w:history="1">
        <w:r w:rsidRPr="00A27F0B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A27F0B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A27F0B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14:paraId="02B1203E" w14:textId="77777777" w:rsidR="0035581E" w:rsidRPr="00A27F0B" w:rsidRDefault="0035581E" w:rsidP="0035581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602EA557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7889EAFF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E093B29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232F7DEC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6FFE7B08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A27F0B">
        <w:rPr>
          <w:rFonts w:ascii="Roboto" w:eastAsia="Times New Roman" w:hAnsi="Roboto" w:cs="Times New Roman"/>
          <w:color w:val="7B7E8A"/>
        </w:rPr>
        <w:t>29-07-2024</w:t>
      </w:r>
    </w:p>
    <w:p w14:paraId="10C2D9DF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E2CEC26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A27F0B">
        <w:rPr>
          <w:rFonts w:ascii="Roboto" w:eastAsia="Times New Roman" w:hAnsi="Roboto" w:cs="Times New Roman"/>
          <w:color w:val="7B7E8A"/>
        </w:rPr>
        <w:t>02-08-2024</w:t>
      </w:r>
    </w:p>
    <w:p w14:paraId="3C6C20C2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B3179BC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5417F12B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58BF097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A27F0B">
        <w:rPr>
          <w:rFonts w:ascii="Roboto" w:eastAsia="Times New Roman" w:hAnsi="Roboto" w:cs="Times New Roman"/>
          <w:color w:val="7B7E8A"/>
        </w:rPr>
        <w:t>10-10-2024 10:00:00</w:t>
      </w:r>
    </w:p>
    <w:p w14:paraId="54998EE5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20BD051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proofErr w:type="gramStart"/>
      <w:r w:rsidRPr="00A27F0B">
        <w:rPr>
          <w:rFonts w:ascii="Roboto" w:eastAsia="Times New Roman" w:hAnsi="Roboto" w:cs="Times New Roman"/>
          <w:color w:val="7B7E8A"/>
        </w:rPr>
        <w:t>ք.Երևան</w:t>
      </w:r>
      <w:proofErr w:type="spellEnd"/>
      <w:proofErr w:type="gramEnd"/>
      <w:r w:rsidRPr="00A27F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26</w:t>
      </w:r>
    </w:p>
    <w:p w14:paraId="3A438732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BA665DA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A27F0B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499E2A1F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3C2BD81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A27F0B">
        <w:rPr>
          <w:rFonts w:ascii="Roboto" w:eastAsia="Times New Roman" w:hAnsi="Roboto" w:cs="Times New Roman"/>
          <w:color w:val="7B7E8A"/>
        </w:rPr>
        <w:t>14-10-2024 11:00:00</w:t>
      </w:r>
    </w:p>
    <w:p w14:paraId="70ECDA52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9808189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proofErr w:type="gramStart"/>
      <w:r w:rsidRPr="00A27F0B">
        <w:rPr>
          <w:rFonts w:ascii="Roboto" w:eastAsia="Times New Roman" w:hAnsi="Roboto" w:cs="Times New Roman"/>
          <w:color w:val="7B7E8A"/>
        </w:rPr>
        <w:t>ք.Երևան</w:t>
      </w:r>
      <w:proofErr w:type="spellEnd"/>
      <w:proofErr w:type="gramEnd"/>
      <w:r w:rsidRPr="00A27F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26</w:t>
      </w:r>
    </w:p>
    <w:p w14:paraId="61F64773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01FE915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233DB075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10A74C94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7D317598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D795262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27F0B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է),</w:t>
      </w:r>
    </w:p>
    <w:p w14:paraId="625A77B4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27F0B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չի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>),</w:t>
      </w:r>
    </w:p>
    <w:p w14:paraId="43AF2934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27F0B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>,</w:t>
      </w:r>
    </w:p>
    <w:p w14:paraId="31CC908D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27F0B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>,</w:t>
      </w:r>
    </w:p>
    <w:p w14:paraId="0FD230D7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27F0B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0DA863C0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27F0B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>:</w:t>
      </w:r>
    </w:p>
    <w:p w14:paraId="100786B5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14:paraId="0BC78BF3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150939E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27F0B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ու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>:</w:t>
      </w:r>
    </w:p>
    <w:p w14:paraId="0B3BB991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ԲՆԱԳԱՎԱՌՆԵՐ</w:t>
      </w:r>
    </w:p>
    <w:p w14:paraId="0D4AA6C1" w14:textId="77777777" w:rsidR="0035581E" w:rsidRPr="00A27F0B" w:rsidRDefault="0035581E" w:rsidP="0035581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03EBE623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27F0B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14:paraId="0BE88866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14:paraId="72C56B4F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14:paraId="1AB2AB60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14:paraId="536552DF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27F0B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14:paraId="71291C69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14:paraId="5133DB75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27F0B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14:paraId="4D770653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27F0B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14:paraId="6A3A6A6D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27F0B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14:paraId="5E11D45A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27F0B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14:paraId="6D0C6B17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27F0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14:paraId="10754EDD" w14:textId="77777777" w:rsidR="0035581E" w:rsidRPr="00A27F0B" w:rsidRDefault="0035581E" w:rsidP="0035581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7F5F3159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01F524F6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7F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14:paraId="3497AE23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Ս.</w:t>
        </w:r>
        <w:proofErr w:type="gramStart"/>
        <w:r w:rsidRPr="00A27F0B">
          <w:rPr>
            <w:rFonts w:ascii="Roboto" w:eastAsia="Times New Roman" w:hAnsi="Roboto" w:cs="Times New Roman"/>
            <w:color w:val="7B7E8A"/>
          </w:rPr>
          <w:t>Ս.Ավետիսյան</w:t>
        </w:r>
        <w:proofErr w:type="spellEnd"/>
        <w:proofErr w:type="gramEnd"/>
        <w:r w:rsidRPr="00A27F0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14:paraId="3A00341B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7F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>՝ 1.1,1.2,1.3,1.5,2.2,2.3)</w:t>
      </w:r>
    </w:p>
    <w:p w14:paraId="34DBD3EA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Ս.</w:t>
        </w:r>
        <w:proofErr w:type="gramStart"/>
        <w:r w:rsidRPr="00A27F0B">
          <w:rPr>
            <w:rFonts w:ascii="Roboto" w:eastAsia="Times New Roman" w:hAnsi="Roboto" w:cs="Times New Roman"/>
            <w:color w:val="7B7E8A"/>
          </w:rPr>
          <w:t>Ս.Ավետիսյան</w:t>
        </w:r>
        <w:proofErr w:type="spellEnd"/>
        <w:proofErr w:type="gramEnd"/>
        <w:r w:rsidRPr="00A27F0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14:paraId="705D8542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7F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1.1, 1.2,2.1,)</w:t>
      </w:r>
    </w:p>
    <w:p w14:paraId="4ECE193B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A27F0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. 2012թ.,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14:paraId="53AAC7C5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7F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1)</w:t>
      </w:r>
    </w:p>
    <w:p w14:paraId="59BEBA84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A27F0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05062DA7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7F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>՝ 3, 4, 5,6,7,8,11,12,13,15,17)</w:t>
      </w:r>
    </w:p>
    <w:p w14:paraId="59120F05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A27F0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24D72B3A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7F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>՝ 1,2.1, 3, 4,6)</w:t>
      </w:r>
    </w:p>
    <w:p w14:paraId="6DA225F0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A27F0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0096482D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7F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6,16,24,29)</w:t>
      </w:r>
    </w:p>
    <w:p w14:paraId="205B8DB0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14:paraId="73575A46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7F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>՝ 4,5,6,31,34,50,51,57,88,90,124,125,131)</w:t>
      </w:r>
    </w:p>
    <w:p w14:paraId="792F23C1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A27F0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207B9023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7F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>՝ 4,5,6,8,9,10,13,17,19,21,)</w:t>
      </w:r>
    </w:p>
    <w:p w14:paraId="3F554D48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A27F0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7F0B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27F0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46829055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7F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A27F0B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A27F0B">
        <w:rPr>
          <w:rFonts w:ascii="Roboto" w:eastAsia="Times New Roman" w:hAnsi="Roboto" w:cs="Times New Roman"/>
          <w:color w:val="575962"/>
        </w:rPr>
        <w:t xml:space="preserve"> «ը»)</w:t>
      </w:r>
    </w:p>
    <w:p w14:paraId="19E7EA2B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A27F0B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A27F0B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A27F0B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14:paraId="710F2C90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E2D9250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6552E698" w14:textId="77777777" w:rsidR="0035581E" w:rsidRPr="00A27F0B" w:rsidRDefault="0035581E" w:rsidP="0035581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14:paraId="386545D6" w14:textId="77777777" w:rsidR="0035581E" w:rsidRPr="00A27F0B" w:rsidRDefault="0035581E" w:rsidP="0035581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27F0B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14:paraId="2034FCCF" w14:textId="77777777" w:rsidR="0035581E" w:rsidRPr="00A27F0B" w:rsidRDefault="0035581E" w:rsidP="0035581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A27F0B">
          <w:rPr>
            <w:rStyle w:val="a3"/>
            <w:rFonts w:ascii="Roboto" w:eastAsia="Times New Roman" w:hAnsi="Roboto" w:cs="Times New Roman"/>
          </w:rPr>
          <w:t>melanya.khupelyan@gov.am</w:t>
        </w:r>
      </w:hyperlink>
    </w:p>
    <w:p w14:paraId="2BD3516A" w14:textId="77777777" w:rsidR="0035581E" w:rsidRPr="00A27F0B" w:rsidRDefault="0035581E" w:rsidP="0035581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27F0B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A27F0B">
        <w:rPr>
          <w:rFonts w:ascii="Roboto" w:eastAsia="Times New Roman" w:hAnsi="Roboto" w:cs="Times New Roman"/>
          <w:color w:val="7B7E8A"/>
        </w:rPr>
        <w:t>010-51-56-22</w:t>
      </w:r>
    </w:p>
    <w:p w14:paraId="64E71C88" w14:textId="77777777" w:rsidR="0035581E" w:rsidRPr="00A27F0B" w:rsidRDefault="0035581E" w:rsidP="0035581E"/>
    <w:p w14:paraId="57256FF1" w14:textId="77777777" w:rsidR="00E165DC" w:rsidRDefault="00E165DC"/>
    <w:sectPr w:rsidR="00E165DC" w:rsidSect="0035581E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1E"/>
    <w:rsid w:val="001C5D0F"/>
    <w:rsid w:val="0035581E"/>
    <w:rsid w:val="004273BA"/>
    <w:rsid w:val="00E1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1ACB"/>
  <w15:chartTrackingRefBased/>
  <w15:docId w15:val="{CBAC3934-C9FA-4EB8-8819-D47573D3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81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4417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028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2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1</cp:revision>
  <dcterms:created xsi:type="dcterms:W3CDTF">2024-07-30T05:20:00Z</dcterms:created>
  <dcterms:modified xsi:type="dcterms:W3CDTF">2024-07-30T05:22:00Z</dcterms:modified>
</cp:coreProperties>
</file>