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7C630DA4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F83D24">
        <w:rPr>
          <w:rFonts w:ascii="GHEA Grapalat" w:hAnsi="GHEA Grapalat"/>
          <w:b/>
          <w:color w:val="FF0000"/>
          <w:sz w:val="24"/>
          <w:szCs w:val="24"/>
          <w:lang w:val="hy-AM"/>
        </w:rPr>
        <w:t>22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A93F55">
        <w:rPr>
          <w:rFonts w:ascii="GHEA Grapalat" w:hAnsi="GHEA Grapalat"/>
          <w:b/>
          <w:color w:val="FF0000"/>
          <w:sz w:val="24"/>
          <w:szCs w:val="24"/>
        </w:rPr>
        <w:t>8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4BD6434D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>ռողջապահական և աշխատանքի տեսչական մարմնի  դեղերի շրջանառության վերահսկողության վարչության գլխավոր տեսուչ</w:t>
      </w:r>
      <w:r>
        <w:rPr>
          <w:rFonts w:ascii="GHEA Grapalat" w:hAnsi="GHEA Grapalat"/>
          <w:b/>
          <w:sz w:val="24"/>
          <w:szCs w:val="24"/>
          <w:lang w:val="hy-AM"/>
        </w:rPr>
        <w:t>ի</w:t>
      </w:r>
      <w:r w:rsidRPr="000C29FF">
        <w:rPr>
          <w:rFonts w:ascii="GHEA Grapalat" w:hAnsi="GHEA Grapalat"/>
          <w:b/>
          <w:sz w:val="24"/>
          <w:szCs w:val="24"/>
        </w:rPr>
        <w:t xml:space="preserve"> (ծածկագիրը՝ 66-27.1-Մ2-3)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55E44E3D" w:rsidR="00BE304B" w:rsidRPr="00BE304B" w:rsidRDefault="000C29FF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0C29FF">
        <w:rPr>
          <w:rFonts w:ascii="GHEA Grapalat" w:hAnsi="GHEA Grapalat"/>
          <w:i/>
          <w:sz w:val="24"/>
          <w:szCs w:val="24"/>
          <w:lang w:val="hy-AM"/>
        </w:rPr>
        <w:t>Դեղերի շրջանառության վերահսկողության վարչության  գլխավոր տեսուչ (ծածկագիր՝ 66-27.1-Մ2-3)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="00E527F2" w:rsidRPr="00E527F2">
        <w:t xml:space="preserve"> </w:t>
      </w: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մինչև երեք տարեկան երեխայի խնամքի արձակուրդ 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5A3A8742" w14:textId="77777777" w:rsidR="00E75BBE" w:rsidRPr="00E75BBE" w:rsidRDefault="00E75BBE" w:rsidP="00E75BBE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աշխատանքներ, ներառյալ՝ օրենքով սահմանված դեպքերում և կարգով ստուգումներ,</w:t>
      </w:r>
    </w:p>
    <w:p w14:paraId="1263D7E1" w14:textId="77777777" w:rsidR="00E75BBE" w:rsidRPr="00E75BBE" w:rsidRDefault="00E75BBE" w:rsidP="00E75BBE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ստուգումներ, վարչական վարույթների իրականացման աշխատանքներ,</w:t>
      </w:r>
    </w:p>
    <w:p w14:paraId="1B5D919B" w14:textId="77777777" w:rsidR="00E75BBE" w:rsidRPr="00E75BBE" w:rsidRDefault="00E75BBE" w:rsidP="00E75BBE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աշխատանքներ,</w:t>
      </w:r>
    </w:p>
    <w:p w14:paraId="6FA7A9FE" w14:textId="77777777" w:rsidR="00E75BBE" w:rsidRPr="00E75BBE" w:rsidRDefault="00E75BBE" w:rsidP="00E75BBE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աշխատանքներ՝ սահմանելով ժամկետներ դրանց վերացման համար,</w:t>
      </w:r>
    </w:p>
    <w:p w14:paraId="0E316871" w14:textId="77777777" w:rsidR="00E75BBE" w:rsidRPr="00E75BBE" w:rsidRDefault="00E75BBE" w:rsidP="00E75BBE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աշխատանքներ՝ լիցենզավորող կամ թույլտվություն տրամադրող մարմիններին ներկայացնելու նպատակով, </w:t>
      </w:r>
    </w:p>
    <w:p w14:paraId="18807193" w14:textId="77777777" w:rsidR="00E75BBE" w:rsidRPr="00E75BBE" w:rsidRDefault="00E75BBE" w:rsidP="00E75BBE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</w:t>
      </w: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1291C290" w14:textId="77777777" w:rsidR="00E75BBE" w:rsidRPr="00E75BBE" w:rsidRDefault="00E75BBE" w:rsidP="00E75BBE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«Նյութական պահուստի մասին» Հայաստանի Հանրապետության օրենքով իրեն վերապահված դեղերի շրջանառության ոլորտում վերահսկողական աշխատանքներ,</w:t>
      </w:r>
    </w:p>
    <w:p w14:paraId="7CE1BD97" w14:textId="77777777" w:rsidR="00E75BBE" w:rsidRPr="00E75BBE" w:rsidRDefault="00E75BBE" w:rsidP="00E75BBE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իր լիազորությունների շրջանակում բացահայտված՝ օրենքով չարգելված տեղեկատվության փոխանակում այլ տեսչական մարմինների հետ` վերահսկողական գործառույթներն առավել արդյունավետ իրականացնելու նպատակով,</w:t>
      </w:r>
    </w:p>
    <w:p w14:paraId="7B333B4B" w14:textId="77777777" w:rsidR="00E75BBE" w:rsidRPr="00E75BBE" w:rsidRDefault="00E75BBE" w:rsidP="00E75BBE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Տեսչական մարմնի տարածքային կենտրոնների դեղերի շրջանառության վերահսկողության բաժինների աշխատանքների մեթոդական աջակցություն,</w:t>
      </w:r>
    </w:p>
    <w:p w14:paraId="7776ACBF" w14:textId="77777777" w:rsidR="00E75BBE" w:rsidRPr="00E75BBE" w:rsidRDefault="00E75BBE" w:rsidP="00E75BBE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Վարչության առջև դրված գործառույթներից և խնդիրներից բխող իրավական ակտերի նախագծերի, առաջարկությունների, եզրակացությունների, այլ փաստաթղթերի նախապատրաստման, ինչպես նաև դրանց վերաբերյալ մեթոդական պարզաբանումների և ուղեցույցերի մշակման աշխատանքներ, </w:t>
      </w:r>
    </w:p>
    <w:p w14:paraId="1C97ED40" w14:textId="613C61AC" w:rsidR="007B7494" w:rsidRPr="004A61A0" w:rsidRDefault="00E75BBE" w:rsidP="00E75BBE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նախապատրաստում է դեղերի շրջանառության վերահսկողության ոլորտը կարգավորող իրավական ակտերի պահանջների խախտման դեպքում օրենքով սահմանված պատասխանատվության միջոցներ կիրառելու նպատակով անհրաժեշտ նյութեր։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0DD10FB0" w:rsidR="00E75BBE" w:rsidRPr="00E75BBE" w:rsidRDefault="00E75BBE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Ֆարմացիա։</w:t>
      </w:r>
    </w:p>
    <w:p w14:paraId="7A0A587A" w14:textId="7DD409B4" w:rsidR="00E75BBE" w:rsidRPr="00E75BBE" w:rsidRDefault="00E75BBE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74C751DA" w:rsidR="00BE304B" w:rsidRPr="00E45167" w:rsidRDefault="00E45167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ծառայության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առնվազն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75BBE" w:rsidRPr="00E75BBE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երկու տարվա ստաժ կամ երեք տարվա մասնագիտական աշխատանքային ստաժ կամ ստուգումների կազմակերպման և անցկացման բնագավառում կամ առողջապահության բնագավառում դեղագետի երեք տարվա աշխատանքային ստաժ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58EFA5F4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1. Ծրագրերի մշակում</w:t>
      </w:r>
    </w:p>
    <w:p w14:paraId="7CBE56AE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Խնդրի լուծում</w:t>
      </w:r>
    </w:p>
    <w:p w14:paraId="2D1057A2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Հաշվետվությունների մշակում</w:t>
      </w:r>
    </w:p>
    <w:p w14:paraId="66FEB698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Տեղեկատվության հավաքագրում, վերլուծություն</w:t>
      </w:r>
    </w:p>
    <w:p w14:paraId="10E3F6E7" w14:textId="54AFCFC4" w:rsidR="00E45167" w:rsidRPr="00955AE4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55AE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4591472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Կոնֆլիկտներիկառավարում</w:t>
      </w:r>
    </w:p>
    <w:p w14:paraId="68720206" w14:textId="1E0FC68D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Ելույթների</w:t>
      </w:r>
      <w:r w:rsidR="005A6B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91418">
        <w:rPr>
          <w:rFonts w:ascii="GHEA Grapalat" w:hAnsi="GHEA Grapalat" w:cs="Sylfaen"/>
          <w:sz w:val="24"/>
          <w:szCs w:val="24"/>
          <w:lang w:val="hy-AM"/>
        </w:rPr>
        <w:t>նախապատրաստում</w:t>
      </w:r>
      <w:r w:rsidR="005A6B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91418">
        <w:rPr>
          <w:rFonts w:ascii="GHEA Grapalat" w:hAnsi="GHEA Grapalat" w:cs="Sylfaen"/>
          <w:sz w:val="24"/>
          <w:szCs w:val="24"/>
          <w:lang w:val="hy-AM"/>
        </w:rPr>
        <w:t>և</w:t>
      </w:r>
      <w:r w:rsidR="005A6B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91418">
        <w:rPr>
          <w:rFonts w:ascii="GHEA Grapalat" w:hAnsi="GHEA Grapalat" w:cs="Sylfaen"/>
          <w:sz w:val="24"/>
          <w:szCs w:val="24"/>
          <w:lang w:val="hy-AM"/>
        </w:rPr>
        <w:t>կազմակերպում</w:t>
      </w:r>
    </w:p>
    <w:p w14:paraId="78C48B40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/>
          <w:color w:val="000000"/>
          <w:sz w:val="24"/>
          <w:szCs w:val="24"/>
          <w:shd w:val="clear" w:color="auto" w:fill="FFFFFF"/>
        </w:rPr>
        <w:lastRenderedPageBreak/>
        <w:t>Բողոքների բավարարում</w:t>
      </w:r>
    </w:p>
    <w:p w14:paraId="4FFA3119" w14:textId="77777777" w:rsidR="00955AE4" w:rsidRDefault="00955AE4" w:rsidP="00955AE4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ru-RU"/>
        </w:rPr>
        <w:t>Ժամանակի կառավարում</w:t>
      </w:r>
    </w:p>
    <w:p w14:paraId="238724B1" w14:textId="5FF187F8" w:rsidR="001033E9" w:rsidRPr="00955AE4" w:rsidRDefault="00955AE4" w:rsidP="00955AE4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955AE4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09A81EE8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282751">
        <w:rPr>
          <w:rFonts w:ascii="GHEA Grapalat" w:hAnsi="GHEA Grapalat"/>
          <w:color w:val="FF0000"/>
          <w:sz w:val="24"/>
          <w:szCs w:val="24"/>
        </w:rPr>
        <w:t>2</w:t>
      </w:r>
      <w:r w:rsidR="00F83D24">
        <w:rPr>
          <w:rFonts w:ascii="GHEA Grapalat" w:hAnsi="GHEA Grapalat"/>
          <w:color w:val="FF0000"/>
          <w:sz w:val="24"/>
          <w:szCs w:val="24"/>
          <w:lang w:val="hy-AM"/>
        </w:rPr>
        <w:t>7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A93F55">
        <w:rPr>
          <w:rFonts w:ascii="GHEA Grapalat" w:hAnsi="GHEA Grapalat"/>
          <w:color w:val="FF0000"/>
          <w:sz w:val="24"/>
          <w:szCs w:val="24"/>
          <w:lang w:val="hy-AM"/>
        </w:rPr>
        <w:t>օգոստոսի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824EE"/>
    <w:rsid w:val="000C29FF"/>
    <w:rsid w:val="001033E9"/>
    <w:rsid w:val="0010657C"/>
    <w:rsid w:val="0014469C"/>
    <w:rsid w:val="00144D10"/>
    <w:rsid w:val="001C644D"/>
    <w:rsid w:val="0020011B"/>
    <w:rsid w:val="002708D0"/>
    <w:rsid w:val="00282751"/>
    <w:rsid w:val="002852B3"/>
    <w:rsid w:val="00317E13"/>
    <w:rsid w:val="00385C36"/>
    <w:rsid w:val="00391AAE"/>
    <w:rsid w:val="003A13AA"/>
    <w:rsid w:val="003B1D92"/>
    <w:rsid w:val="00462A4C"/>
    <w:rsid w:val="004A61A0"/>
    <w:rsid w:val="004A6EA9"/>
    <w:rsid w:val="004E481D"/>
    <w:rsid w:val="005579D7"/>
    <w:rsid w:val="005A6B18"/>
    <w:rsid w:val="00603661"/>
    <w:rsid w:val="006B1A81"/>
    <w:rsid w:val="006C29A3"/>
    <w:rsid w:val="006D7F8E"/>
    <w:rsid w:val="007B7494"/>
    <w:rsid w:val="008346FD"/>
    <w:rsid w:val="0088734E"/>
    <w:rsid w:val="008A35FF"/>
    <w:rsid w:val="008D507E"/>
    <w:rsid w:val="008F461A"/>
    <w:rsid w:val="00934F3A"/>
    <w:rsid w:val="00955AE4"/>
    <w:rsid w:val="009A143A"/>
    <w:rsid w:val="009B13B6"/>
    <w:rsid w:val="00A93F55"/>
    <w:rsid w:val="00AA0718"/>
    <w:rsid w:val="00B103B3"/>
    <w:rsid w:val="00B82BF9"/>
    <w:rsid w:val="00B97FB2"/>
    <w:rsid w:val="00BB2E62"/>
    <w:rsid w:val="00BC3D8C"/>
    <w:rsid w:val="00BE304B"/>
    <w:rsid w:val="00C11BC1"/>
    <w:rsid w:val="00C7196B"/>
    <w:rsid w:val="00C81026"/>
    <w:rsid w:val="00D21A73"/>
    <w:rsid w:val="00D76820"/>
    <w:rsid w:val="00D81477"/>
    <w:rsid w:val="00E45167"/>
    <w:rsid w:val="00E527F2"/>
    <w:rsid w:val="00E75BBE"/>
    <w:rsid w:val="00F83D24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dcterms:created xsi:type="dcterms:W3CDTF">2024-08-22T07:08:00Z</dcterms:created>
  <dcterms:modified xsi:type="dcterms:W3CDTF">2024-08-22T07:08:00Z</dcterms:modified>
</cp:coreProperties>
</file>