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spacing w:line="273" w:lineRule="auto" w:before="0"/>
        <w:ind w:left="4379" w:right="0" w:firstLine="134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5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6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5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6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ՄԱՐՄԻՆ</w:t>
      </w:r>
    </w:p>
    <w:p>
      <w:pPr>
        <w:spacing w:before="118"/>
        <w:ind w:left="1121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8"/>
          <w:sz w:val="24"/>
          <w:szCs w:val="24"/>
        </w:rPr>
        <w:t>Հավելված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N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13</w:t>
      </w:r>
    </w:p>
    <w:p>
      <w:pPr>
        <w:spacing w:line="283" w:lineRule="auto" w:before="50"/>
        <w:ind w:left="264" w:right="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կառավարության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2024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թվականի </w:t>
      </w:r>
      <w:r>
        <w:rPr>
          <w:spacing w:val="-4"/>
          <w:sz w:val="24"/>
          <w:szCs w:val="24"/>
        </w:rPr>
        <w:t>հոկտեմբերի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17-ի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1650-Ն որոշման</w:t>
      </w:r>
    </w:p>
    <w:p>
      <w:pPr>
        <w:pStyle w:val="BodyText"/>
        <w:spacing w:before="52"/>
        <w:rPr>
          <w:sz w:val="24"/>
        </w:rPr>
      </w:pPr>
    </w:p>
    <w:p>
      <w:pPr>
        <w:spacing w:before="0"/>
        <w:ind w:left="1334" w:right="0" w:firstLine="0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«Հավելված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N</w:t>
      </w:r>
      <w:r>
        <w:rPr>
          <w:spacing w:val="-2"/>
          <w:sz w:val="24"/>
          <w:szCs w:val="24"/>
        </w:rPr>
        <w:t> </w:t>
      </w:r>
      <w:r>
        <w:rPr>
          <w:spacing w:val="-10"/>
          <w:sz w:val="24"/>
          <w:szCs w:val="24"/>
        </w:rPr>
        <w:t>3</w:t>
      </w:r>
    </w:p>
    <w:p>
      <w:pPr>
        <w:spacing w:line="283" w:lineRule="auto" w:before="52"/>
        <w:ind w:left="590" w:right="0" w:hanging="214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ՀՀ կառավարության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2020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թվականի </w:t>
      </w:r>
      <w:r>
        <w:rPr>
          <w:sz w:val="24"/>
          <w:szCs w:val="24"/>
        </w:rPr>
        <w:t>ապրիլի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30-ի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718-Ն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740" w:right="520"/>
          <w:cols w:num="2" w:equalWidth="0">
            <w:col w:w="10874" w:space="40"/>
            <w:col w:w="4666"/>
          </w:cols>
        </w:sectPr>
      </w:pPr>
    </w:p>
    <w:p>
      <w:pPr>
        <w:pStyle w:val="BodyText"/>
        <w:spacing w:before="90"/>
      </w:pPr>
    </w:p>
    <w:p>
      <w:pPr>
        <w:spacing w:before="1"/>
        <w:ind w:left="1452" w:right="1774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3.13</w:t>
      </w:r>
    </w:p>
    <w:p>
      <w:pPr>
        <w:spacing w:line="295" w:lineRule="auto" w:before="80"/>
        <w:ind w:left="1449" w:right="1774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Արտահիվանդանոցային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մանկաբարձագինեկոլոգիական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վերահսկողություն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 86.21, 86.22 (ՏԳՏԴ)</w:t>
      </w:r>
    </w:p>
    <w:p>
      <w:pPr>
        <w:pStyle w:val="BodyText"/>
        <w:spacing w:before="105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7081" w:val="left" w:leader="none"/>
        </w:tabs>
        <w:spacing w:line="240" w:lineRule="auto" w:before="0" w:after="0"/>
        <w:ind w:left="7081" w:right="0" w:hanging="36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ՏԻՏՂՈՍԱԹԵՐԹ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48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539495</wp:posOffset>
                </wp:positionH>
                <wp:positionV relativeFrom="paragraph">
                  <wp:posOffset>256697</wp:posOffset>
                </wp:positionV>
                <wp:extent cx="53860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20.212378pt;width:424.1pt;height:.1pt;mso-position-horizontal-relative:page;mso-position-vertical-relative:paragraph;z-index:-15728640;mso-wrap-distance-left:0;mso-wrap-distance-right:0" id="docshape1" coordorigin="850,404" coordsize="8482,0" path="m850,404l9331,40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7380811</wp:posOffset>
                </wp:positionH>
                <wp:positionV relativeFrom="paragraph">
                  <wp:posOffset>256697</wp:posOffset>
                </wp:positionV>
                <wp:extent cx="21418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20.212378pt;width:168.65pt;height:.1pt;mso-position-horizontal-relative:page;mso-position-vertical-relative:paragraph;z-index:-15728128;mso-wrap-distance-left:0;mso-wrap-distance-right:0" id="docshape2" coordorigin="11623,404" coordsize="3373,0" path="m11623,404l14995,40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053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Առողջապահական և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աշխատանքի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տեսչական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մարմնի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(ԱԱՏՄ)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ստորաբաժանման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հեռախոսահամարը,</w:t>
      </w:r>
      <w:r>
        <w:rPr>
          <w:spacing w:val="3"/>
          <w:sz w:val="20"/>
          <w:szCs w:val="20"/>
        </w:rPr>
        <w:t> </w:t>
      </w:r>
      <w:r>
        <w:rPr>
          <w:spacing w:val="-2"/>
          <w:sz w:val="20"/>
          <w:szCs w:val="20"/>
        </w:rPr>
        <w:t>գտնվելու</w:t>
      </w:r>
      <w:r>
        <w:rPr>
          <w:spacing w:val="4"/>
          <w:sz w:val="20"/>
          <w:szCs w:val="20"/>
        </w:rPr>
        <w:t> </w:t>
      </w:r>
      <w:r>
        <w:rPr>
          <w:spacing w:val="-2"/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539495</wp:posOffset>
                </wp:positionH>
                <wp:positionV relativeFrom="paragraph">
                  <wp:posOffset>196292</wp:posOffset>
                </wp:positionV>
                <wp:extent cx="5386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5.456119pt;width:424.1pt;height:.1pt;mso-position-horizontal-relative:page;mso-position-vertical-relative:paragraph;z-index:-15727616;mso-wrap-distance-left:0;mso-wrap-distance-right:0" id="docshape3" coordorigin="850,309" coordsize="8482,0" path="m850,309l9331,309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7380811</wp:posOffset>
                </wp:positionH>
                <wp:positionV relativeFrom="paragraph">
                  <wp:posOffset>196292</wp:posOffset>
                </wp:positionV>
                <wp:extent cx="21418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5.456119pt;width:168.65pt;height:.1pt;mso-position-horizontal-relative:page;mso-position-vertical-relative:paragraph;z-index:-15727104;mso-wrap-distance-left:0;mso-wrap-distance-right:0" id="docshape4" coordorigin="11623,309" coordsize="3373,0" path="m11623,309l14995,309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4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539495</wp:posOffset>
                </wp:positionH>
                <wp:positionV relativeFrom="paragraph">
                  <wp:posOffset>213925</wp:posOffset>
                </wp:positionV>
                <wp:extent cx="53860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844522pt;width:424.1pt;height:.1pt;mso-position-horizontal-relative:page;mso-position-vertical-relative:paragraph;z-index:-15726592;mso-wrap-distance-left:0;mso-wrap-distance-right:0" id="docshape5" coordorigin="850,337" coordsize="8482,0" path="m850,337l9331,33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7380811</wp:posOffset>
                </wp:positionH>
                <wp:positionV relativeFrom="paragraph">
                  <wp:posOffset>213925</wp:posOffset>
                </wp:positionV>
                <wp:extent cx="21418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6.844522pt;width:168.65pt;height:.1pt;mso-position-horizontal-relative:page;mso-position-vertical-relative:paragraph;z-index:-15726080;mso-wrap-distance-left:0;mso-wrap-distance-right:0" id="docshape6" coordorigin="11623,337" coordsize="3373,0" path="m11623,337l14995,33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4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539495</wp:posOffset>
                </wp:positionH>
                <wp:positionV relativeFrom="paragraph">
                  <wp:posOffset>222581</wp:posOffset>
                </wp:positionV>
                <wp:extent cx="53860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7.526117pt;width:424.1pt;height:.1pt;mso-position-horizontal-relative:page;mso-position-vertical-relative:paragraph;z-index:-15725568;mso-wrap-distance-left:0;mso-wrap-distance-right:0" id="docshape7" coordorigin="850,351" coordsize="8482,0" path="m850,351l9331,351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7380811</wp:posOffset>
                </wp:positionH>
                <wp:positionV relativeFrom="paragraph">
                  <wp:posOffset>222581</wp:posOffset>
                </wp:positionV>
                <wp:extent cx="21418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7.526117pt;width:168.65pt;height:.1pt;mso-position-horizontal-relative:page;mso-position-vertical-relative:paragraph;z-index:-15725056;mso-wrap-distance-left:0;mso-wrap-distance-right:0" id="docshape8" coordorigin="11623,351" coordsize="3373,0" path="m11623,351l14995,351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900" w:bottom="280" w:left="740" w:right="520"/>
        </w:sectPr>
      </w:pPr>
    </w:p>
    <w:p>
      <w:pPr>
        <w:tabs>
          <w:tab w:pos="10924" w:val="left" w:leader="none"/>
        </w:tabs>
        <w:spacing w:before="71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539495</wp:posOffset>
                </wp:positionH>
                <wp:positionV relativeFrom="paragraph">
                  <wp:posOffset>212056</wp:posOffset>
                </wp:positionV>
                <wp:extent cx="538607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69738pt;width:424.1pt;height:.1pt;mso-position-horizontal-relative:page;mso-position-vertical-relative:paragraph;z-index:-15724544;mso-wrap-distance-left:0;mso-wrap-distance-right:0" id="docshape10" coordorigin="850,334" coordsize="8482,0" path="m850,334l9331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7380811</wp:posOffset>
                </wp:positionH>
                <wp:positionV relativeFrom="paragraph">
                  <wp:posOffset>212056</wp:posOffset>
                </wp:positionV>
                <wp:extent cx="21418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0">
                              <a:moveTo>
                                <a:pt x="0" y="0"/>
                              </a:moveTo>
                              <a:lnTo>
                                <a:pt x="214130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6626pt;margin-top:16.69738pt;width:168.65pt;height:.1pt;mso-position-horizontal-relative:page;mso-position-vertical-relative:paragraph;z-index:-15724032;mso-wrap-distance-left:0;mso-wrap-distance-right:0" id="docshape11" coordorigin="11623,334" coordsize="3373,0" path="m11623,334l14995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4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tabs>
          <w:tab w:pos="3605" w:val="left" w:leader="none"/>
          <w:tab w:pos="7308" w:val="left" w:leader="none"/>
          <w:tab w:pos="8718" w:val="left" w:leader="none"/>
          <w:tab w:pos="12349" w:val="left" w:leader="none"/>
        </w:tabs>
        <w:spacing w:before="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սկիզբը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(ամսաթիվը)`</w:t>
      </w:r>
      <w:r>
        <w:rPr>
          <w:spacing w:val="-7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ավարտը`</w:t>
      </w:r>
      <w:r>
        <w:rPr>
          <w:spacing w:val="-9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0" w:after="1"/>
        <w:rPr>
          <w:sz w:val="20"/>
        </w:r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65515" cy="7620"/>
                <wp:effectExtent l="9525" t="0" r="0" b="190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565515" cy="7620"/>
                          <a:chExt cx="8565515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794"/>
                            <a:ext cx="856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5515" h="0">
                                <a:moveTo>
                                  <a:pt x="0" y="0"/>
                                </a:moveTo>
                                <a:lnTo>
                                  <a:pt x="856521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4.45pt;height:.6pt;mso-position-horizontal-relative:char;mso-position-vertical-relative:line" id="docshapegroup12" coordorigin="0,0" coordsize="13489,12">
                <v:line style="position:absolute" from="0,6" to="13489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940" w:bottom="280" w:left="740" w:right="520"/>
          <w:pgNumType w:start="2"/>
        </w:sectPr>
      </w:pPr>
    </w:p>
    <w:p>
      <w:pPr>
        <w:spacing w:before="38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Տնտեսավարող</w:t>
      </w:r>
      <w:r>
        <w:rPr>
          <w:spacing w:val="-5"/>
          <w:sz w:val="20"/>
          <w:szCs w:val="20"/>
        </w:rPr>
        <w:t> </w:t>
      </w:r>
      <w:r>
        <w:rPr>
          <w:spacing w:val="-2"/>
          <w:sz w:val="20"/>
          <w:szCs w:val="20"/>
        </w:rPr>
        <w:t>սուբյեկտի</w:t>
      </w:r>
      <w:r>
        <w:rPr>
          <w:spacing w:val="-3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line="20" w:lineRule="exact"/>
        <w:ind w:left="109" w:right="-8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63645" cy="7620"/>
                <wp:effectExtent l="9525" t="0" r="0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763645" cy="7620"/>
                          <a:chExt cx="376364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794"/>
                            <a:ext cx="376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3645" h="0">
                                <a:moveTo>
                                  <a:pt x="0" y="0"/>
                                </a:moveTo>
                                <a:lnTo>
                                  <a:pt x="3763248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6.350pt;height:.6pt;mso-position-horizontal-relative:char;mso-position-vertical-relative:line" id="docshapegroup13" coordorigin="0,0" coordsize="5927,12">
                <v:line style="position:absolute" from="0,6" to="5926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76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-1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ամսաթիվը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0"/>
        <w:rPr>
          <w:sz w:val="20"/>
        </w:rPr>
      </w:pPr>
    </w:p>
    <w:p>
      <w:pPr>
        <w:spacing w:before="0"/>
        <w:ind w:left="10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1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9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7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header="724" w:footer="0" w:top="900" w:bottom="280" w:left="740" w:right="520"/>
          <w:cols w:num="2" w:equalWidth="0">
            <w:col w:w="5216" w:space="2704"/>
            <w:col w:w="7660"/>
          </w:cols>
        </w:sectPr>
      </w:pPr>
    </w:p>
    <w:p>
      <w:pPr>
        <w:pStyle w:val="BodyText"/>
        <w:spacing w:before="62"/>
        <w:rPr>
          <w:rFonts w:ascii="Trebuchet MS"/>
          <w:b/>
          <w:sz w:val="20"/>
        </w:rPr>
      </w:pPr>
    </w:p>
    <w:p>
      <w:pPr>
        <w:tabs>
          <w:tab w:pos="11628" w:val="left" w:leader="none"/>
        </w:tabs>
        <w:spacing w:line="20" w:lineRule="exact"/>
        <w:ind w:left="109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5709920" cy="7620"/>
                <wp:effectExtent l="9525" t="0" r="0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709920" cy="7620"/>
                          <a:chExt cx="570992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94"/>
                            <a:ext cx="570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920" h="0">
                                <a:moveTo>
                                  <a:pt x="0" y="0"/>
                                </a:moveTo>
                                <a:lnTo>
                                  <a:pt x="570976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6pt;height:.6pt;mso-position-horizontal-relative:char;mso-position-vertical-relative:line" id="docshapegroup14" coordorigin="0,0" coordsize="8992,12">
                <v:line style="position:absolute" from="0,6" to="8992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1297940" cy="7620"/>
                <wp:effectExtent l="9525" t="0" r="0" b="190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297940" cy="7620"/>
                          <a:chExt cx="129794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794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379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2.2pt;height:.6pt;mso-position-horizontal-relative:char;mso-position-vertical-relative:line" id="docshapegroup15" coordorigin="0,0" coordsize="2044,12">
                <v:line style="position:absolute" from="0,6" to="2043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tabs>
          <w:tab w:pos="11629" w:val="left" w:leader="none"/>
        </w:tabs>
        <w:spacing w:before="38"/>
        <w:ind w:left="109" w:right="0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6155435</wp:posOffset>
                </wp:positionH>
                <wp:positionV relativeFrom="paragraph">
                  <wp:posOffset>-586418</wp:posOffset>
                </wp:positionV>
                <wp:extent cx="1468120" cy="27813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46812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double" w:sz="6" w:space="0" w:color="A0A0A0"/>
                                <w:left w:val="double" w:sz="6" w:space="0" w:color="A0A0A0"/>
                                <w:bottom w:val="double" w:sz="6" w:space="0" w:color="A0A0A0"/>
                                <w:right w:val="double" w:sz="6" w:space="0" w:color="A0A0A0"/>
                                <w:insideH w:val="double" w:sz="6" w:space="0" w:color="A0A0A0"/>
                                <w:insideV w:val="double" w:sz="6" w:space="0" w:color="A0A0A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679993pt;margin-top:-46.174702pt;width:115.6pt;height:21.9pt;mso-position-horizontal-relative:page;mso-position-vertical-relative:paragraph;z-index:1573785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double" w:sz="6" w:space="0" w:color="A0A0A0"/>
                          <w:left w:val="double" w:sz="6" w:space="0" w:color="A0A0A0"/>
                          <w:bottom w:val="double" w:sz="6" w:space="0" w:color="A0A0A0"/>
                          <w:right w:val="double" w:sz="6" w:space="0" w:color="A0A0A0"/>
                          <w:insideH w:val="double" w:sz="6" w:space="0" w:color="A0A0A0"/>
                          <w:insideV w:val="double" w:sz="6" w:space="0" w:color="A0A0A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>
                        <w:trPr>
                          <w:trHeight w:val="348" w:hRule="atLeast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  <w:szCs w:val="20"/>
        </w:rPr>
        <w:t>Տնտեսավարող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հասցեները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539495</wp:posOffset>
                </wp:positionH>
                <wp:positionV relativeFrom="paragraph">
                  <wp:posOffset>169459</wp:posOffset>
                </wp:positionV>
                <wp:extent cx="570992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343256pt;width:449.6pt;height:.1pt;mso-position-horizontal-relative:page;mso-position-vertical-relative:paragraph;z-index:-15721472;mso-wrap-distance-left:0;mso-wrap-distance-right:0" id="docshape17" coordorigin="850,267" coordsize="8992,0" path="m850,267l9841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7854253</wp:posOffset>
                </wp:positionH>
                <wp:positionV relativeFrom="paragraph">
                  <wp:posOffset>169459</wp:posOffset>
                </wp:positionV>
                <wp:extent cx="129794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37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8.445129pt;margin-top:13.343256pt;width:102.2pt;height:.1pt;mso-position-horizontal-relative:page;mso-position-vertical-relative:paragraph;z-index:-15720960;mso-wrap-distance-left:0;mso-wrap-distance-right:0" id="docshape18" coordorigin="12369,267" coordsize="2044,0" path="m12369,267l14412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628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13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tabs>
          <w:tab w:pos="6006" w:val="left" w:leader="none"/>
          <w:tab w:pos="10189" w:val="left" w:leader="none"/>
          <w:tab w:pos="10659" w:val="left" w:leader="none"/>
        </w:tabs>
        <w:spacing w:before="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 հանձնարարագրի համարը`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</w:p>
    <w:p>
      <w:pPr>
        <w:pStyle w:val="BodyText"/>
        <w:spacing w:before="56"/>
        <w:rPr>
          <w:sz w:val="20"/>
        </w:rPr>
      </w:pPr>
    </w:p>
    <w:p>
      <w:pPr>
        <w:tabs>
          <w:tab w:pos="14555" w:val="left" w:leader="none"/>
        </w:tabs>
        <w:spacing w:before="0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11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539495</wp:posOffset>
                </wp:positionH>
                <wp:positionV relativeFrom="paragraph">
                  <wp:posOffset>237190</wp:posOffset>
                </wp:positionV>
                <wp:extent cx="7315200" cy="63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315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6350">
                              <a:moveTo>
                                <a:pt x="73152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315200" y="0"/>
                              </a:lnTo>
                              <a:lnTo>
                                <a:pt x="73152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18.676397pt;width:576.000012pt;height:.480011pt;mso-position-horizontal-relative:page;mso-position-vertical-relative:paragraph;z-index:-15720448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539495</wp:posOffset>
                </wp:positionH>
                <wp:positionV relativeFrom="paragraph">
                  <wp:posOffset>492828</wp:posOffset>
                </wp:positionV>
                <wp:extent cx="8686800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8686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 h="6350">
                              <a:moveTo>
                                <a:pt x="86868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8686800" y="0"/>
                              </a:lnTo>
                              <a:lnTo>
                                <a:pt x="86868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38.805431pt;width:684.000012pt;height:.480011pt;mso-position-horizontal-relative:page;mso-position-vertical-relative:paragraph;z-index:-15719936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24" w:footer="0" w:top="900" w:bottom="280" w:left="740" w:right="520"/>
        </w:sectPr>
      </w:pPr>
    </w:p>
    <w:p>
      <w:pPr>
        <w:pStyle w:val="ListParagraph"/>
        <w:numPr>
          <w:ilvl w:val="0"/>
          <w:numId w:val="1"/>
        </w:numPr>
        <w:tabs>
          <w:tab w:pos="6670" w:val="left" w:leader="none"/>
        </w:tabs>
        <w:spacing w:line="240" w:lineRule="auto" w:before="67" w:after="0"/>
        <w:ind w:left="6670" w:right="0" w:hanging="359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0"/>
          <w:szCs w:val="20"/>
        </w:rPr>
        <w:t>ՀԱՐՑԵՐ</w:t>
      </w:r>
    </w:p>
    <w:p>
      <w:pPr>
        <w:pStyle w:val="BodyText"/>
        <w:spacing w:before="25"/>
        <w:rPr>
          <w:rFonts w:ascii="Trebuchet MS"/>
          <w:b/>
          <w:sz w:val="20"/>
        </w:rPr>
      </w:pPr>
    </w:p>
    <w:tbl>
      <w:tblPr>
        <w:tblW w:w="0" w:type="auto"/>
        <w:jc w:val="left"/>
        <w:tblInd w:w="2258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6030"/>
        <w:gridCol w:w="4028"/>
      </w:tblGrid>
      <w:tr>
        <w:trPr>
          <w:trHeight w:val="258" w:hRule="atLeast"/>
        </w:trPr>
        <w:tc>
          <w:tcPr>
            <w:tcW w:w="71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16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603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71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028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25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22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5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85"/>
                <w:sz w:val="20"/>
              </w:rPr>
              <w:t>1.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41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95"/>
                <w:sz w:val="20"/>
              </w:rPr>
              <w:t>2.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Բժշկական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օգնության և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սպասարկման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պայմանը (բժշկական</w:t>
            </w:r>
          </w:p>
          <w:p>
            <w:pPr>
              <w:pStyle w:val="TableParagraph"/>
              <w:spacing w:line="260" w:lineRule="atLeast" w:before="9"/>
              <w:ind w:left="3" w:righ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կազմակերպությունից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դուրս,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արտահիվանդանոցային, </w:t>
            </w:r>
            <w:r>
              <w:rPr>
                <w:sz w:val="20"/>
                <w:szCs w:val="20"/>
              </w:rPr>
              <w:t>ցերեկային ստացիոնար, հիվանդանոցային)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37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3.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3" w:right="3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Բուժաշխատողների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թիվը՝ Ավագ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Միջին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35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4.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տեղամասերի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37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5.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կանանց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հղիների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թիվը՝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տեղամասերի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right="23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6.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Մահացության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դեպքերի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3"/>
              <w:ind w:right="241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95"/>
                <w:sz w:val="20"/>
              </w:rPr>
              <w:t>7.</w:t>
            </w:r>
          </w:p>
        </w:tc>
        <w:tc>
          <w:tcPr>
            <w:tcW w:w="603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Բնակչության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քանակ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23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51" w:val="left" w:leader="none"/>
        </w:tabs>
        <w:spacing w:line="240" w:lineRule="auto" w:before="0" w:after="0"/>
        <w:ind w:left="7351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ՀԱՐՑԱՇԱՐ</w:t>
      </w:r>
    </w:p>
    <w:p>
      <w:pPr>
        <w:spacing w:line="316" w:lineRule="auto" w:before="81"/>
        <w:ind w:left="1132" w:right="737" w:firstLine="3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ԿՈՂՄԻՑ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38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ԱՐՏԱՀԻՎԱՆԴԱՆՈՑԱՅԻՆ</w:t>
      </w:r>
      <w:r>
        <w:rPr>
          <w:rFonts w:ascii="Trebuchet MS" w:hAnsi="Trebuchet MS" w:cs="Trebuchet MS" w:eastAsia="Trebuchet MS"/>
          <w:b/>
          <w:bCs/>
          <w:spacing w:val="39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ՄԱՆԿԱԲԱՐՁԱԳԻՆԵԿՈԼՈԳԻԱԿԱՆ</w:t>
      </w:r>
      <w:r>
        <w:rPr>
          <w:rFonts w:ascii="Trebuchet MS" w:hAnsi="Trebuchet MS" w:cs="Trebuchet MS" w:eastAsia="Trebuchet MS"/>
          <w:b/>
          <w:bCs/>
          <w:spacing w:val="35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39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39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8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ՆՎԱԶԱԳՈՒՅՆ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-1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ՍՏՈՒԳՈՒՄՆԵՐԻ</w:t>
      </w:r>
    </w:p>
    <w:p>
      <w:pPr>
        <w:pStyle w:val="BodyText"/>
        <w:spacing w:before="6"/>
        <w:rPr>
          <w:rFonts w:ascii="Trebuchet MS"/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585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spacing w:before="26"/>
              <w:ind w:left="18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5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ը/կ</w:t>
            </w:r>
          </w:p>
        </w:tc>
        <w:tc>
          <w:tcPr>
            <w:tcW w:w="4952" w:type="dxa"/>
            <w:vMerge w:val="restart"/>
          </w:tcPr>
          <w:p>
            <w:pPr>
              <w:pStyle w:val="TableParagraph"/>
              <w:spacing w:before="26"/>
              <w:ind w:left="37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Հարց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spacing w:line="276" w:lineRule="auto" w:before="26"/>
              <w:ind w:left="341" w:right="222" w:firstLine="22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Հղում նորմատիվ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ակտերին</w:t>
            </w:r>
          </w:p>
        </w:tc>
        <w:tc>
          <w:tcPr>
            <w:tcW w:w="2021" w:type="dxa"/>
            <w:gridSpan w:val="3"/>
          </w:tcPr>
          <w:p>
            <w:pPr>
              <w:pStyle w:val="TableParagraph"/>
              <w:spacing w:before="26"/>
              <w:ind w:left="30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Պատասխան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before="26"/>
              <w:ind w:left="16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Կշիռ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line="276" w:lineRule="auto" w:before="26"/>
              <w:ind w:left="648" w:right="472" w:hanging="13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Ստուգման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մեթոդը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76" w:lineRule="auto" w:before="26"/>
              <w:ind w:left="229" w:right="234" w:firstLine="55"/>
              <w:jc w:val="both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Մեկնա- բանու- 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թյուններ</w:t>
            </w:r>
          </w:p>
        </w:tc>
      </w:tr>
      <w:tr>
        <w:trPr>
          <w:trHeight w:val="772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26"/>
              <w:ind w:left="17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05"/>
                <w:sz w:val="22"/>
                <w:szCs w:val="22"/>
              </w:rPr>
              <w:t>Այո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16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Ոչ</w:t>
            </w:r>
          </w:p>
        </w:tc>
        <w:tc>
          <w:tcPr>
            <w:tcW w:w="745" w:type="dxa"/>
          </w:tcPr>
          <w:p>
            <w:pPr>
              <w:pStyle w:val="TableParagraph"/>
              <w:spacing w:before="26"/>
              <w:ind w:left="14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425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right="244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Trebuchet MS" w:hAnsi="Trebuchet MS"/>
                <w:b/>
                <w:spacing w:val="-5"/>
                <w:w w:val="95"/>
                <w:sz w:val="24"/>
              </w:rPr>
              <w:t>1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>․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Կազմակերպությունն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ունի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մանկաբարձագինե- </w:t>
            </w:r>
            <w:r>
              <w:rPr>
                <w:spacing w:val="-2"/>
                <w:sz w:val="22"/>
                <w:szCs w:val="22"/>
              </w:rPr>
              <w:t>կոլոգիական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սպա- </w:t>
            </w:r>
            <w:r>
              <w:rPr>
                <w:spacing w:val="-6"/>
                <w:sz w:val="22"/>
                <w:szCs w:val="22"/>
              </w:rPr>
              <w:t>սարկման գործունեության արտահիվանդանո- </w:t>
            </w:r>
            <w:r>
              <w:rPr>
                <w:sz w:val="22"/>
                <w:szCs w:val="22"/>
              </w:rPr>
              <w:t>ցային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7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right="217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2.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 է գործունեության իրականացման յուրաքանչյուր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լիցենզիա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որևէ </w:t>
            </w:r>
            <w:r>
              <w:rPr>
                <w:sz w:val="22"/>
                <w:szCs w:val="22"/>
              </w:rPr>
              <w:t>կազմակերպության հետ կնքված</w:t>
            </w:r>
          </w:p>
          <w:p>
            <w:pPr>
              <w:pStyle w:val="TableParagraph"/>
              <w:spacing w:line="232" w:lineRule="exact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պայմանագիրը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8,</w:t>
            </w:r>
          </w:p>
          <w:p>
            <w:pPr>
              <w:pStyle w:val="TableParagraph"/>
              <w:spacing w:before="3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88" w:right="179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 թվականի հունիսի 29-ի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5, կետ 18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right="267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3.</w:t>
            </w:r>
          </w:p>
        </w:tc>
        <w:tc>
          <w:tcPr>
            <w:tcW w:w="4952" w:type="dxa"/>
          </w:tcPr>
          <w:p>
            <w:pPr>
              <w:pStyle w:val="TableParagraph"/>
              <w:spacing w:before="26"/>
              <w:ind w:left="14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 կառուցվածք.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3" w:right="28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CFCD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32"/>
              <w:ind w:right="257"/>
              <w:jc w:val="right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32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Ավագ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կաբինետ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right="24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4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Միջամտությունների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right="23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Ախտահանման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right="23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Վիճակագրության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մատենավարման</w:t>
            </w:r>
          </w:p>
          <w:p>
            <w:pPr>
              <w:pStyle w:val="TableParagraph"/>
              <w:spacing w:line="245" w:lineRule="exact" w:before="47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right="23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4.</w:t>
            </w:r>
          </w:p>
        </w:tc>
        <w:tc>
          <w:tcPr>
            <w:tcW w:w="4952" w:type="dxa"/>
          </w:tcPr>
          <w:p>
            <w:pPr>
              <w:pStyle w:val="TableParagraph"/>
              <w:spacing w:line="280" w:lineRule="auto" w:before="29"/>
              <w:ind w:left="141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են </w:t>
            </w:r>
            <w:r>
              <w:rPr>
                <w:sz w:val="22"/>
                <w:szCs w:val="22"/>
              </w:rPr>
              <w:t>հետևյալ սարքավորումները և բժշկական </w:t>
            </w:r>
            <w:r>
              <w:rPr>
                <w:spacing w:val="-2"/>
                <w:sz w:val="22"/>
                <w:szCs w:val="22"/>
              </w:rPr>
              <w:t>գործիքները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․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3" w:right="28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347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 քննության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կոշտ բազմոց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(թախտ)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4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Լվացարան՝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հոսող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ջրով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Համակարգիչ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Կոնքաչափ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տակաշորեր,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ձեռնոցներ,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ախտահանող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նյութեր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682" w:type="dxa"/>
          </w:tcPr>
          <w:p>
            <w:pPr>
              <w:pStyle w:val="TableParagraph"/>
              <w:spacing w:before="32"/>
              <w:ind w:left="18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2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Հեշտոցային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հայելիներ,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զոնդեր,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ունելիներ, կաթետերներ, առարկայական ապակիներ, ծածկապակիներ, Ֆոլգմանի գդալներ, մկրատներ, կորցանգ ուղիղ, կորցանգ ոլորված,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համար, գնդակցան, խոզանակ բջջաբանական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հետազոտության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4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Էմալապատ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ամանեղեն՝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գործիքների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ախտահանման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բազկաթոռ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8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Շարժական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էլեկտրալամպ՝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ռեֆլեկտոր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5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7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Ստետոսկոպ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(մանկաբարձական)`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փայտե,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երկաթե 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էլեկտրական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32"/>
              <w:ind w:left="17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Ստետոֆոնենդոսկոպ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3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Կշեռք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1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8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Բարձիչներ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չափերի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32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Հակաբեղմնավորիչ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միջոց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32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(դեղորայքի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2" w:type="dxa"/>
          </w:tcPr>
          <w:p>
            <w:pPr>
              <w:pStyle w:val="TableParagraph"/>
              <w:spacing w:line="245" w:lineRule="exact" w:before="29"/>
              <w:ind w:left="14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4952" w:type="dxa"/>
          </w:tcPr>
          <w:p>
            <w:pPr>
              <w:pStyle w:val="TableParagraph"/>
              <w:spacing w:line="245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Շիրմա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4" w:right="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5.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հագեցած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 կադրերով.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6" w:right="285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հունիսի </w:t>
            </w:r>
            <w:r>
              <w:rPr>
                <w:spacing w:val="-2"/>
                <w:sz w:val="22"/>
                <w:szCs w:val="22"/>
              </w:rPr>
              <w:t>29-</w:t>
            </w:r>
            <w:r>
              <w:rPr>
                <w:spacing w:val="-10"/>
                <w:sz w:val="22"/>
                <w:szCs w:val="22"/>
              </w:rPr>
              <w:t>ի</w:t>
            </w:r>
          </w:p>
          <w:p>
            <w:pPr>
              <w:pStyle w:val="TableParagraph"/>
              <w:spacing w:line="243" w:lineRule="exact"/>
              <w:ind w:left="181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8,</w:t>
            </w:r>
          </w:p>
          <w:p>
            <w:pPr>
              <w:pStyle w:val="TableParagraph"/>
              <w:spacing w:line="245" w:lineRule="exact" w:before="47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բուժաշխատող-մանկաբարձ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գինեկոլոգ` </w:t>
            </w:r>
            <w:r>
              <w:rPr>
                <w:sz w:val="22"/>
                <w:szCs w:val="22"/>
              </w:rPr>
              <w:t>վերջին 5 տարվա ընթացքում Հայաստանի Հանրապետության օրենքով սահմանված դեպքերում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4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 (մանկաբարձուհի)` վերջին 5 տարվա ընթացքում Հայաստանի Հանրապետության օրենքով սահմանված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2"/>
              </w:rPr>
              <w:t>6</w:t>
            </w:r>
            <w:r>
              <w:rPr>
                <w:rFonts w:ascii="Trebuchet MS"/>
                <w:b/>
                <w:spacing w:val="-5"/>
                <w:sz w:val="24"/>
              </w:rPr>
              <w:t>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Միջամտությունների կաբինետի գործունեության համար անհրաժեշտ տեխնիկական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պայմաններն</w:t>
            </w:r>
          </w:p>
          <w:p>
            <w:pPr>
              <w:pStyle w:val="TableParagraph"/>
              <w:spacing w:line="242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-5"/>
                <w:sz w:val="22"/>
                <w:szCs w:val="22"/>
              </w:rPr>
              <w:t> են.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6" w:right="285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8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1.21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5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Պահարաններ`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պահարաններ</w:t>
            </w:r>
          </w:p>
          <w:p>
            <w:pPr>
              <w:pStyle w:val="TableParagraph"/>
              <w:spacing w:line="199" w:lineRule="exact" w:before="37"/>
              <w:ind w:left="141"/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18"/>
                <w:szCs w:val="18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18"/>
                <w:szCs w:val="18"/>
              </w:rPr>
              <w:t> 1*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5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Ժգուտ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5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8)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սիստեմաներ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Փոխներարկման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կանգնակ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82" w:type="dxa"/>
          </w:tcPr>
          <w:p>
            <w:pPr>
              <w:pStyle w:val="TableParagraph"/>
              <w:spacing w:line="271" w:lineRule="exact" w:before="33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Բիքսեր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 w:before="33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12)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 քննության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կոշտ բազմոց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(թախտ)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5" w:right="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7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Ախտահանման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գործունեության </w:t>
            </w:r>
            <w:r>
              <w:rPr>
                <w:sz w:val="22"/>
                <w:szCs w:val="22"/>
              </w:rPr>
              <w:t>համար անհրաժեշտ տեխնիկական պահանջներն ու պայմաններն առկա են.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6" w:right="285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1.24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82" w:type="dxa"/>
          </w:tcPr>
          <w:p>
            <w:pPr>
              <w:pStyle w:val="TableParagraph"/>
              <w:spacing w:line="271" w:lineRule="exact" w:before="33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ապարատ`</w:t>
            </w:r>
          </w:p>
          <w:p>
            <w:pPr>
              <w:pStyle w:val="TableParagraph"/>
              <w:spacing w:line="245" w:lineRule="exact" w:before="47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մակնիշի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դասի ավտոկլավի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առկայության</w:t>
            </w:r>
          </w:p>
          <w:p>
            <w:pPr>
              <w:pStyle w:val="TableParagraph"/>
              <w:spacing w:line="290" w:lineRule="atLeast" w:before="6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դեպքում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կետի </w:t>
            </w:r>
            <w:r>
              <w:rPr>
                <w:spacing w:val="-2"/>
                <w:sz w:val="22"/>
                <w:szCs w:val="22"/>
              </w:rPr>
              <w:t>պահանջները)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8.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0"/>
              <w:ind w:left="107" w:right="199" w:hanging="1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Վիճակագրական և մատենավարման ծառայությունը</w:t>
            </w:r>
            <w:r>
              <w:rPr>
                <w:spacing w:val="-1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հագեցած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է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կադրերով.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93" w:right="28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8.2,</w:t>
            </w:r>
          </w:p>
          <w:p>
            <w:pPr>
              <w:pStyle w:val="TableParagraph"/>
              <w:spacing w:line="245" w:lineRule="exact" w:before="47"/>
              <w:ind w:left="181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կամ միջին </w:t>
            </w:r>
            <w:r>
              <w:rPr>
                <w:spacing w:val="-2"/>
                <w:sz w:val="22"/>
                <w:szCs w:val="22"/>
              </w:rPr>
              <w:t>բուժաշխատող`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վերջին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տարվա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ընթացքում </w:t>
            </w:r>
            <w:r>
              <w:rPr>
                <w:sz w:val="22"/>
                <w:szCs w:val="22"/>
              </w:rPr>
              <w:t>Հայաստանի Հանրապետության օրենքով սահմանված դեպքերում և ժամկետներում շարունակական մասնագիտական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9.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կոնսուլտացիայում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լրացվում</w:t>
            </w:r>
          </w:p>
          <w:p>
            <w:pPr>
              <w:pStyle w:val="TableParagraph"/>
              <w:spacing w:line="278" w:lineRule="auto" w:before="47"/>
              <w:ind w:left="107" w:right="199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/վարվում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(թղթային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 </w:t>
            </w:r>
            <w:r>
              <w:rPr>
                <w:spacing w:val="-2"/>
                <w:sz w:val="22"/>
                <w:szCs w:val="22"/>
              </w:rPr>
              <w:t>եղանակով)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1" w:lineRule="exact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368" w:right="361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</w:p>
          <w:p>
            <w:pPr>
              <w:pStyle w:val="TableParagraph"/>
              <w:spacing w:line="242" w:lineRule="exact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16-Ն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ծննդկանի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քարտ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7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68" w:right="361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 </w:t>
            </w:r>
            <w:r>
              <w:rPr>
                <w:spacing w:val="-2"/>
                <w:sz w:val="22"/>
                <w:szCs w:val="22"/>
              </w:rPr>
              <w:t>հավելված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89" w:right="381" w:hanging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682" w:type="dxa"/>
          </w:tcPr>
          <w:p>
            <w:pPr>
              <w:pStyle w:val="TableParagraph"/>
              <w:spacing w:before="35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2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քարտից </w:t>
            </w:r>
            <w:r>
              <w:rPr>
                <w:spacing w:val="-2"/>
                <w:sz w:val="22"/>
                <w:szCs w:val="22"/>
              </w:rPr>
              <w:t>քաղվածք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32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70" w:right="359" w:hanging="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ռիսկի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 </w:t>
            </w:r>
            <w:r>
              <w:rPr>
                <w:spacing w:val="-4"/>
                <w:sz w:val="22"/>
                <w:szCs w:val="22"/>
              </w:rPr>
              <w:t>պլան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68" w:right="361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Փոխանակման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քարտ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389" w:right="381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</w:t>
            </w:r>
          </w:p>
          <w:p>
            <w:pPr>
              <w:pStyle w:val="TableParagraph"/>
              <w:spacing w:line="241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3" w:hRule="atLeast"/>
        </w:trPr>
        <w:tc>
          <w:tcPr>
            <w:tcW w:w="682" w:type="dxa"/>
          </w:tcPr>
          <w:p>
            <w:pPr>
              <w:pStyle w:val="TableParagraph"/>
              <w:spacing w:before="32"/>
              <w:ind w:left="12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2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 </w:t>
            </w:r>
            <w:r>
              <w:rPr>
                <w:spacing w:val="-2"/>
                <w:sz w:val="22"/>
                <w:szCs w:val="22"/>
              </w:rPr>
              <w:t>արձանագրություն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32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85" w:right="47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88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328" w:right="3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 </w:t>
            </w:r>
            <w:r>
              <w:rPr>
                <w:spacing w:val="-2"/>
                <w:sz w:val="22"/>
                <w:szCs w:val="22"/>
              </w:rPr>
              <w:t>արձանագրություն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89" w:right="381" w:hanging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գերձայնային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 </w:t>
            </w:r>
            <w:r>
              <w:rPr>
                <w:spacing w:val="-2"/>
                <w:sz w:val="22"/>
                <w:szCs w:val="22"/>
              </w:rPr>
              <w:t>արձանագրություն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89" w:right="381" w:hanging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682" w:type="dxa"/>
          </w:tcPr>
          <w:p>
            <w:pPr>
              <w:pStyle w:val="TableParagraph"/>
              <w:spacing w:before="32"/>
              <w:ind w:left="12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Հղիների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գրանցամատյան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32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47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389" w:right="381" w:hanging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Կանանց կոնսուլտացիայի մանկաբարձ- </w:t>
            </w:r>
            <w:r>
              <w:rPr>
                <w:spacing w:val="-2"/>
                <w:sz w:val="22"/>
                <w:szCs w:val="22"/>
              </w:rPr>
              <w:t>գինեկոլոգի գրառումների գրանցամատյան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89" w:right="381" w:hanging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թերապևտի </w:t>
            </w:r>
            <w:r>
              <w:rPr>
                <w:sz w:val="22"/>
                <w:szCs w:val="22"/>
              </w:rPr>
              <w:t>գրառումների գրանցամատյան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70" w:right="359" w:hanging="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82" w:type="dxa"/>
          </w:tcPr>
          <w:p>
            <w:pPr>
              <w:pStyle w:val="TableParagraph"/>
              <w:spacing w:before="32"/>
              <w:ind w:left="12" w:right="13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Կանանց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գրանցամատյան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32"/>
              <w:ind w:left="185" w:right="17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</w:t>
            </w:r>
          </w:p>
          <w:p>
            <w:pPr>
              <w:pStyle w:val="TableParagraph"/>
              <w:spacing w:line="242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31,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206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70" w:right="359" w:hanging="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կոնսուլտացիայում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հղիի </w:t>
            </w:r>
            <w:r>
              <w:rPr>
                <w:sz w:val="22"/>
                <w:szCs w:val="22"/>
              </w:rPr>
              <w:t>հսկողության պարտադիր ծավալների հաշվառման ձև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68" w:right="361" w:hanging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2014 թվականի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 N 16-Ն հրաման, հավելված N 18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right="15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9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Կանանց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կոնսուլտացիայում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լրացվում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 </w:t>
            </w:r>
            <w:r>
              <w:rPr>
                <w:sz w:val="22"/>
                <w:szCs w:val="22"/>
              </w:rPr>
              <w:t>նախածննդյան պատրոնաժի թերթիկ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օրենքի,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78" w:right="173" w:firstLine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2007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 N 1752-Ն հրաման,</w:t>
            </w:r>
          </w:p>
          <w:p>
            <w:pPr>
              <w:pStyle w:val="TableParagraph"/>
              <w:spacing w:line="243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right="15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left="12" w:right="1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10.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Անաշխատունակության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թերթիկով</w:t>
            </w:r>
          </w:p>
          <w:p>
            <w:pPr>
              <w:pStyle w:val="TableParagraph"/>
              <w:spacing w:line="245" w:lineRule="exact" w:before="47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վավերացված՝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հղիության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ծննդաբերության</w:t>
            </w: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3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Կառավարության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2011</w:t>
            </w:r>
          </w:p>
          <w:p>
            <w:pPr>
              <w:pStyle w:val="TableParagraph"/>
              <w:spacing w:line="245" w:lineRule="exact" w:before="47"/>
              <w:ind w:left="3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</w:t>
            </w:r>
            <w:r>
              <w:rPr>
                <w:spacing w:val="-10"/>
                <w:sz w:val="22"/>
                <w:szCs w:val="22"/>
              </w:rPr>
              <w:t>ի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պատճառով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առաջացած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ժամանակավոր անաշխատունակության </w:t>
            </w:r>
            <w:r>
              <w:rPr>
                <w:sz w:val="22"/>
                <w:szCs w:val="22"/>
              </w:rPr>
              <w:t>ժամանակահատվածի ընդհանուր տևողությունը չի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գերազանցում 180 օրացուցային օրը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6"/>
              <w:ind w:left="296" w:right="28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1024-Ն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</w:t>
            </w:r>
            <w:r>
              <w:rPr>
                <w:sz w:val="22"/>
                <w:szCs w:val="22"/>
              </w:rPr>
              <w:t>34, ենթակետ գ, պարբերություն 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right="209"/>
              <w:jc w:val="right"/>
              <w:rPr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11</w:t>
            </w:r>
            <w:r>
              <w:rPr>
                <w:spacing w:val="-5"/>
                <w:w w:val="95"/>
                <w:sz w:val="22"/>
              </w:rPr>
              <w:t>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Քաղաքացիներին տրամադրվող </w:t>
            </w:r>
            <w:r>
              <w:rPr>
                <w:spacing w:val="-4"/>
                <w:sz w:val="22"/>
                <w:szCs w:val="22"/>
              </w:rPr>
              <w:t>ժամանակավոր </w:t>
            </w:r>
            <w:r>
              <w:rPr>
                <w:spacing w:val="-4"/>
                <w:sz w:val="22"/>
                <w:szCs w:val="22"/>
              </w:rPr>
              <w:t>անաշխատունակության </w:t>
            </w:r>
            <w:r>
              <w:rPr>
                <w:sz w:val="22"/>
                <w:szCs w:val="22"/>
              </w:rPr>
              <w:t>թերթիկների վերաբերյալ բժշկական հաստատություններում վարվում է էլեկտրոնային մատյան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45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284" w:right="272" w:hanging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2021 թվականի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 88-Ն հրաման, հավելված 14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left="9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12.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Ամբուլատոր-պոլիկլինիկական բժշկական կազմակերպությունում ժամանակավոր անաշխատունակության թերթիկների լրացման և տրամադրման գործընթացը իրականացնելու համար բժշկական հաստատությունում տնoրենի հրամանով </w:t>
            </w:r>
            <w:r>
              <w:rPr>
                <w:spacing w:val="-2"/>
                <w:sz w:val="22"/>
                <w:szCs w:val="22"/>
              </w:rPr>
              <w:t>նշանակվում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պատասխանատու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անձ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 ստեղծվում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ժամանակավոր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անաշխատու- </w:t>
            </w:r>
            <w:r>
              <w:rPr>
                <w:sz w:val="22"/>
                <w:szCs w:val="22"/>
              </w:rPr>
              <w:t>նակության թերթիկների տրման բաժին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15" w:right="17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 օգոստոսի 7-ի 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սոցիալական հարցերի նախարարի 2008 </w:t>
            </w: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11-ի </w:t>
            </w:r>
            <w:r>
              <w:rPr>
                <w:sz w:val="22"/>
                <w:szCs w:val="22"/>
              </w:rPr>
              <w:t>N 109-Ն համատեղ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5" w:lineRule="exact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682" w:type="dxa"/>
          </w:tcPr>
          <w:p>
            <w:pPr>
              <w:pStyle w:val="TableParagraph"/>
              <w:spacing w:before="28"/>
              <w:ind w:right="18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13.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 պայմաններում բուժման անհրաժեշտության հետևանքով առաջացած </w:t>
            </w:r>
            <w:r>
              <w:rPr>
                <w:spacing w:val="-4"/>
                <w:sz w:val="22"/>
                <w:szCs w:val="22"/>
              </w:rPr>
              <w:t>անաշխատունակության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դեպքում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քաղաքացու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դիմելու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oրը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բուժող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բժիշկի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կողմից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ամբուլատոր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32"/>
              <w:ind w:left="181" w:right="14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383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28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քարտում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կատարվում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համապա- </w:t>
            </w:r>
            <w:r>
              <w:rPr>
                <w:sz w:val="22"/>
                <w:szCs w:val="22"/>
              </w:rPr>
              <w:t>տասխան գրառումներ ժամանակավոր անաշխատունակության թերթիկի բացման վերաբերյալ,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անաշ- խատունակության թերթիկ տալու oբյեկտիվ տվյալները, ախտորոշումը, նշանակված բուժումը, առաջարկված ռեժիմը, կոնսուլ- տացիաների ու լաբորատոր-ախտորոշիչ հետազոտությունների տվյալները, հիվանդի հաջորդ հաճախման կամ բժշկի տնային այցելության ժամկետը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250" w:right="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օրենքի,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 1-ին, կետ 6,</w:t>
            </w:r>
          </w:p>
          <w:p>
            <w:pPr>
              <w:pStyle w:val="TableParagraph"/>
              <w:spacing w:before="3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215" w:right="17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 օգոստոսի 7-ի 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սոցիալական հարցերի նախարարի 2008 </w:t>
            </w: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11-ի </w:t>
            </w:r>
            <w:r>
              <w:rPr>
                <w:sz w:val="22"/>
                <w:szCs w:val="22"/>
              </w:rPr>
              <w:t>N 109-Ն համատեղ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5" w:lineRule="exact"/>
              <w:ind w:left="181"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2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left="12" w:right="1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14.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Բուժող բժիշկը լրացնում և ստորագրում է ժամանակավոր անաշխատունակության թերթիկը, որից հետո այն կնքվում է բուժհաստատության կնիքով: Կնքված և ստորագրված ժամանակավոր անաշխատունակության թերթիկը </w:t>
            </w:r>
            <w:r>
              <w:rPr>
                <w:spacing w:val="-2"/>
                <w:sz w:val="22"/>
                <w:szCs w:val="22"/>
              </w:rPr>
              <w:t>քաղաքացուն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տրամադրում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բժիշկը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օրենքի,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81" w:right="17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 օգոստոսի 7-ի 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սոցիալական հարցերի նախարարի 2008 </w:t>
            </w:r>
            <w:r>
              <w:rPr>
                <w:spacing w:val="-4"/>
                <w:sz w:val="22"/>
                <w:szCs w:val="22"/>
              </w:rPr>
              <w:t>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օգոստոսի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11-ի </w:t>
            </w:r>
            <w:r>
              <w:rPr>
                <w:sz w:val="22"/>
                <w:szCs w:val="22"/>
              </w:rPr>
              <w:t>N 109-Ն համատեղ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5" w:lineRule="exact"/>
              <w:ind w:left="181" w:righ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31"/>
              <w:ind w:left="12"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15.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անաշխատու-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նակության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սերիան,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ու</w:t>
            </w:r>
          </w:p>
        </w:tc>
        <w:tc>
          <w:tcPr>
            <w:tcW w:w="2977" w:type="dxa"/>
          </w:tcPr>
          <w:p>
            <w:pPr>
              <w:pStyle w:val="TableParagraph"/>
              <w:spacing w:before="32"/>
              <w:ind w:left="181" w:right="144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«Բնակչության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6"/>
              <w:ind w:left="181" w:right="145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4132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տրման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ամսաթիվը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նշվում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քաղաքացու </w:t>
            </w:r>
            <w:r>
              <w:rPr>
                <w:sz w:val="22"/>
                <w:szCs w:val="22"/>
              </w:rPr>
              <w:t>ամբուլատոր բժշկական քարտում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1" w:right="14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մասին» </w:t>
            </w:r>
            <w:r>
              <w:rPr>
                <w:sz w:val="22"/>
                <w:szCs w:val="22"/>
              </w:rPr>
              <w:t>օրենք, հոդված 31,</w:t>
            </w:r>
          </w:p>
          <w:p>
            <w:pPr>
              <w:pStyle w:val="TableParagraph"/>
              <w:spacing w:line="247" w:lineRule="exact"/>
              <w:ind w:left="181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226" w:right="173" w:hanging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</w:t>
            </w:r>
            <w:r>
              <w:rPr>
                <w:sz w:val="22"/>
                <w:szCs w:val="22"/>
              </w:rPr>
              <w:t>նախարարի 2008 թվականի օգոստոսի 7-ի 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սոցիալական հարցերի նախարարի 2008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օգոստոսի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11-ի </w:t>
            </w:r>
            <w:r>
              <w:rPr>
                <w:sz w:val="22"/>
                <w:szCs w:val="22"/>
              </w:rPr>
              <w:t>N 109-Ն համատեղ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5" w:lineRule="exact"/>
              <w:ind w:lef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7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16.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«Եզրափակիչ ախտորոշում» սյունակում </w:t>
            </w:r>
            <w:r>
              <w:rPr>
                <w:spacing w:val="-2"/>
                <w:sz w:val="22"/>
                <w:szCs w:val="22"/>
              </w:rPr>
              <w:t>պարտադիր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հիվանդի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ախտորոշումը` </w:t>
            </w:r>
            <w:r>
              <w:rPr>
                <w:sz w:val="22"/>
                <w:szCs w:val="22"/>
              </w:rPr>
              <w:t>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349" w:right="341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7,</w:t>
            </w:r>
          </w:p>
          <w:p>
            <w:pPr>
              <w:pStyle w:val="TableParagraph"/>
              <w:spacing w:before="3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10" w:right="10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Էկոնոմիկայի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նախարարի </w:t>
            </w:r>
            <w:r>
              <w:rPr>
                <w:sz w:val="22"/>
                <w:szCs w:val="22"/>
              </w:rPr>
              <w:t>2013 թվականի սեպտեմբերի 19-ի</w:t>
            </w:r>
          </w:p>
          <w:p>
            <w:pPr>
              <w:pStyle w:val="TableParagraph"/>
              <w:spacing w:line="242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31"/>
              <w:ind w:left="12" w:right="1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0"/>
                <w:sz w:val="24"/>
              </w:rPr>
              <w:t>17.</w:t>
            </w:r>
          </w:p>
        </w:tc>
        <w:tc>
          <w:tcPr>
            <w:tcW w:w="4952" w:type="dxa"/>
          </w:tcPr>
          <w:p>
            <w:pPr>
              <w:pStyle w:val="TableParagraph"/>
              <w:spacing w:before="32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Եթե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ամբուլատոր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բուժման</w:t>
            </w:r>
          </w:p>
          <w:p>
            <w:pPr>
              <w:pStyle w:val="TableParagraph"/>
              <w:spacing w:line="245" w:lineRule="exact" w:before="46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անհրաժեշտության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հետևանքով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առաջացած</w:t>
            </w:r>
          </w:p>
        </w:tc>
        <w:tc>
          <w:tcPr>
            <w:tcW w:w="2977" w:type="dxa"/>
          </w:tcPr>
          <w:p>
            <w:pPr>
              <w:pStyle w:val="TableParagraph"/>
              <w:spacing w:before="32"/>
              <w:ind w:left="107" w:right="104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«Բնակչության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6"/>
              <w:ind w:left="3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2951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ժամանակավոր անաշխատունակության ժամանակահատվածում հիվանդը հոսպի- տալացվում է, ապա հիվանդին կամ նրան խնամող անձին տրամադրվում է անաշխա- </w:t>
            </w:r>
            <w:r>
              <w:rPr>
                <w:spacing w:val="-4"/>
                <w:sz w:val="22"/>
                <w:szCs w:val="22"/>
              </w:rPr>
              <w:t>տունակության թերթիկ`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որպես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անաշխատու- </w:t>
            </w:r>
            <w:r>
              <w:rPr>
                <w:sz w:val="22"/>
                <w:szCs w:val="22"/>
              </w:rPr>
              <w:t>նակության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 նշելով հոսպիտալացմանը նախորդող օրը, իսկ աշխատանքի ներկայանալու օրը նշելու համար նախատեսված տողում նշվում է`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«Հիվանդը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է»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332" w:right="32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մասին» </w:t>
            </w:r>
            <w:r>
              <w:rPr>
                <w:sz w:val="22"/>
                <w:szCs w:val="22"/>
              </w:rPr>
              <w:t>օրենք, հոդված 31,</w:t>
            </w:r>
          </w:p>
          <w:p>
            <w:pPr>
              <w:pStyle w:val="TableParagraph"/>
              <w:spacing w:line="247" w:lineRule="exact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86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349" w:right="341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1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18.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07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օրվանից ավելի տևողությամբ ժամանակավոր անաշխատունակության դեպքում, անաշխատունակ անձի կամ նրան խնամող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պահանջով,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 րդ օրվանից հետո ժամանակավոր անաշխատունակության փաստացի օրերի համար տրվում է անաշխատունակության թերթիկ,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ներկայանալու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 նշելու համար նախատեսված տողում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կատարվում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«Շարունակելի»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նշումը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3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6" w:lineRule="exact"/>
              <w:ind w:left="349" w:right="341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19.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Ամբուլատոր-պոլիկլինիկական բժշկական հաստատության կողմից բուժում ստանալու դեպքում քաղաքացու ախտաբանական վիճակի, դրա հետևանքների կամ բարդու- </w:t>
            </w:r>
            <w:r>
              <w:rPr>
                <w:spacing w:val="-2"/>
                <w:sz w:val="22"/>
                <w:szCs w:val="22"/>
              </w:rPr>
              <w:t>թյունների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վերացման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անաշխատունակու- </w:t>
            </w:r>
            <w:r>
              <w:rPr>
                <w:sz w:val="22"/>
                <w:szCs w:val="22"/>
              </w:rPr>
              <w:t>թյան թերթիկը փակվում է բուժող բժիշկի կողմից և ներկայացվում է փորձաքննության գծով տնօրենի տեղակալի կամ փորձաքննու- թյուն իրականացնելու իրավասություն</w:t>
            </w:r>
          </w:p>
          <w:p>
            <w:pPr>
              <w:pStyle w:val="TableParagraph"/>
              <w:spacing w:line="237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հաստատմանը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288" w:right="211" w:hanging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20.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Անաշխատունակության թերթիկը վարձու աշխատողին և ինքնուրույնաբար իրեն աշխատանքով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է.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49" w:right="341" w:hanging="3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2" w:lineRule="exact"/>
              <w:ind w:left="181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34,</w:t>
            </w: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 անաշխատունակության թերթիկ 140 </w:t>
            </w:r>
            <w:r>
              <w:rPr>
                <w:spacing w:val="-4"/>
                <w:sz w:val="22"/>
                <w:szCs w:val="22"/>
              </w:rPr>
              <w:t>օրացուցային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օր տևողությամբ </w:t>
            </w:r>
            <w:r>
              <w:rPr>
                <w:spacing w:val="-4"/>
                <w:sz w:val="22"/>
                <w:szCs w:val="22"/>
              </w:rPr>
              <w:t>արձակուրդի </w:t>
            </w:r>
            <w:r>
              <w:rPr>
                <w:sz w:val="22"/>
                <w:szCs w:val="22"/>
              </w:rPr>
              <w:t>ժամանակաշրջանի համար (հղիության` 70 օրացուցային օր, ծննդաբերության` 70 օրացուցային օր)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 31,</w:t>
            </w:r>
          </w:p>
          <w:p>
            <w:pPr>
              <w:pStyle w:val="TableParagraph"/>
              <w:spacing w:line="245" w:lineRule="exact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6,</w:t>
            </w:r>
          </w:p>
          <w:p>
            <w:pPr>
              <w:pStyle w:val="TableParagraph"/>
              <w:spacing w:before="3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96" w:lineRule="exact"/>
              <w:ind w:left="296" w:right="28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2011 թվականի հուլիսի 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</w:t>
            </w:r>
            <w:r>
              <w:rPr>
                <w:sz w:val="22"/>
                <w:szCs w:val="22"/>
              </w:rPr>
              <w:t>34, ենթակետ ա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Բարդ ծննդաբերության դեպքում՝ մեկ անաշխատունակության թերթիկ 155 </w:t>
            </w:r>
            <w:r>
              <w:rPr>
                <w:spacing w:val="-4"/>
                <w:sz w:val="22"/>
                <w:szCs w:val="22"/>
              </w:rPr>
              <w:t>օրացուցային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օր տևողությամբ </w:t>
            </w:r>
            <w:r>
              <w:rPr>
                <w:spacing w:val="-4"/>
                <w:sz w:val="22"/>
                <w:szCs w:val="22"/>
              </w:rPr>
              <w:t>արձակուրդի </w:t>
            </w:r>
            <w:r>
              <w:rPr>
                <w:sz w:val="22"/>
                <w:szCs w:val="22"/>
              </w:rPr>
              <w:t>ժամանակաշրջանի համար (հղիության` 70 օրացուցային օր, ծննդաբերության` 85</w:t>
            </w:r>
          </w:p>
          <w:p>
            <w:pPr>
              <w:pStyle w:val="TableParagraph"/>
              <w:spacing w:line="239" w:lineRule="exact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օրացուցային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օր)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28" w:right="255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</w:t>
            </w:r>
            <w:r>
              <w:rPr>
                <w:sz w:val="22"/>
                <w:szCs w:val="22"/>
              </w:rPr>
              <w:t>34, ենթակետ բ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682" w:type="dxa"/>
          </w:tcPr>
          <w:p>
            <w:pPr>
              <w:pStyle w:val="TableParagraph"/>
              <w:spacing w:before="35"/>
              <w:ind w:left="1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32"/>
              <w:ind w:left="107" w:right="199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Միաժամանակ մեկից ավելի երեխաներ </w:t>
            </w:r>
            <w:r>
              <w:rPr>
                <w:spacing w:val="-2"/>
                <w:sz w:val="22"/>
                <w:szCs w:val="22"/>
              </w:rPr>
              <w:t>ծննդաբերելու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դեպքում՝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անաշխատունա- </w:t>
            </w:r>
            <w:r>
              <w:rPr>
                <w:sz w:val="22"/>
                <w:szCs w:val="22"/>
              </w:rPr>
              <w:t>կության թերթիկ 180 օրացուցային օր տևո- ղությամբ արձակուրդի ժամանակաշրջանի համար (հղիության` 70 օրացուցային օր,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ծննդաբերության`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110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օրացուցային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օր)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32"/>
              <w:ind w:left="349" w:right="341" w:hanging="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1024-Ն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5, կետ 34, ենթակետ գ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Բարդ ծննդաբերության և միաժամանակ մեկից ավելի երեխաներ ծննդաբերելու </w:t>
            </w:r>
            <w:r>
              <w:rPr>
                <w:spacing w:val="-2"/>
                <w:sz w:val="22"/>
                <w:szCs w:val="22"/>
              </w:rPr>
              <w:t>դեպքում,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ըստ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անհրաժեշտության,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որպես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140</w:t>
            </w:r>
          </w:p>
          <w:p>
            <w:pPr>
              <w:pStyle w:val="TableParagraph"/>
              <w:spacing w:line="242" w:lineRule="exact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օրացուցային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տևողությամբ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տրված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49" w:right="341" w:hanging="3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Կառավարության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2011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206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նախորդ անաշխատունակության թերթիկի շարունակություն, լրացուցիչ տրվում է նոր </w:t>
            </w:r>
            <w:r>
              <w:rPr>
                <w:spacing w:val="-4"/>
                <w:sz w:val="22"/>
                <w:szCs w:val="22"/>
              </w:rPr>
              <w:t>անաշխատունակության թերթիկ` համապա- </w:t>
            </w:r>
            <w:r>
              <w:rPr>
                <w:sz w:val="22"/>
                <w:szCs w:val="22"/>
              </w:rPr>
              <w:t>տասխանաբար 15 և 40 օր տևողությամբ` անաշխատունակության թերթիկում նշելով նախորդ անաշխատունակության թերթիկի</w:t>
            </w:r>
          </w:p>
          <w:p>
            <w:pPr>
              <w:pStyle w:val="TableParagraph"/>
              <w:spacing w:line="238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սերիան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համարը</w:t>
            </w: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181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34,</w:t>
            </w:r>
          </w:p>
          <w:p>
            <w:pPr>
              <w:pStyle w:val="TableParagraph"/>
              <w:spacing w:before="47"/>
              <w:ind w:left="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պարբերություն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pacing w:val="-10"/>
                <w:w w:val="95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3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 որդեգրած կամ նորածնի խնամակալ նշանակված վարձու</w:t>
            </w:r>
            <w:r>
              <w:rPr>
                <w:sz w:val="22"/>
                <w:szCs w:val="22"/>
              </w:rPr>
              <w:t> աշխատողին, նորածին որդեգրած կամ նորածնի խնամակալ նշանակված` ինքնուրույնաբար իրեն աշխատանքով ապահոված անձին, ինչպես նաև փոխնակ (սուրոգատ) մորից ծնված երեխայի </w:t>
            </w:r>
            <w:r>
              <w:rPr>
                <w:spacing w:val="-4"/>
                <w:sz w:val="22"/>
                <w:szCs w:val="22"/>
              </w:rPr>
              <w:t>կենսաբանական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մորն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անաշխատունակության </w:t>
            </w:r>
            <w:r>
              <w:rPr>
                <w:sz w:val="22"/>
                <w:szCs w:val="22"/>
              </w:rPr>
              <w:t>թերթիկ տրվում է միայն հետծննդյան արձակուրդի ժամանակաշրջանի համար` խնամակալ նշանակվելու կամ երեխա որդեգրելու, կամ փոխնակ (սուրոգատ) մորից երեխայի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ծնվելու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օրվանից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 նորածնի 70 օրական դառնալը (երկու և ավելի նորածին որդեգրած կամ երկու և ավելի նորածնի խնամակալ նշանակված անձին, ինչպես նաև փոխնակ (սուրոգատ) մորից երկու և ավելի երեխա ծնվելու դեպքում երեխայի կենսաբանական մորը` մինչև նորածինների</w:t>
            </w:r>
          </w:p>
          <w:p>
            <w:pPr>
              <w:pStyle w:val="TableParagraph"/>
              <w:spacing w:line="224" w:lineRule="exact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օրական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դառնալը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28" w:right="255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 հուլիսի 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</w:t>
            </w:r>
            <w:r>
              <w:rPr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պարբերություն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682" w:type="dxa"/>
          </w:tcPr>
          <w:p>
            <w:pPr>
              <w:pStyle w:val="TableParagraph"/>
              <w:spacing w:before="33"/>
              <w:ind w:left="1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</w:p>
        </w:tc>
        <w:tc>
          <w:tcPr>
            <w:tcW w:w="4952" w:type="dxa"/>
          </w:tcPr>
          <w:p>
            <w:pPr>
              <w:pStyle w:val="TableParagraph"/>
              <w:spacing w:before="29"/>
              <w:ind w:left="141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Փոխնակ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(սուրոգատ)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մորն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անաշխատունա-</w:t>
            </w:r>
          </w:p>
          <w:p>
            <w:pPr>
              <w:pStyle w:val="TableParagraph"/>
              <w:spacing w:line="290" w:lineRule="atLeast" w:before="8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նույն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 ինչպես հղի կնոջը</w:t>
            </w: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349" w:firstLine="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Կառավարության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2011</w:t>
            </w:r>
          </w:p>
          <w:p>
            <w:pPr>
              <w:pStyle w:val="TableParagraph"/>
              <w:spacing w:line="296" w:lineRule="exact"/>
              <w:ind w:left="569" w:right="222" w:hanging="22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14-ի </w:t>
            </w:r>
            <w:r>
              <w:rPr>
                <w:sz w:val="22"/>
                <w:szCs w:val="22"/>
              </w:rPr>
              <w:t>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34,</w:t>
            </w:r>
          </w:p>
          <w:p>
            <w:pPr>
              <w:pStyle w:val="TableParagraph"/>
              <w:spacing w:line="245" w:lineRule="exact" w:before="47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պարբերություն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0"/>
                <w:sz w:val="24"/>
              </w:rPr>
              <w:t>21.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154-րդ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154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օրվանից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 վաղաժամ ծննդաբերելու և հղիության արձակուրդում չգտնվելու դեպքում անաշխատունակության թերթիկ տրվում է միայն ծննդաբերության արձակուրդի</w:t>
            </w:r>
          </w:p>
          <w:p>
            <w:pPr>
              <w:pStyle w:val="TableParagraph"/>
              <w:spacing w:line="239" w:lineRule="exact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ժամանակաշրջանի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49" w:right="281" w:hanging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36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682" w:type="dxa"/>
          </w:tcPr>
          <w:p>
            <w:pPr>
              <w:pStyle w:val="TableParagraph"/>
              <w:spacing w:before="29"/>
              <w:ind w:left="12"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22.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Ծննդաբերության արձակուրդի ժամանակաշրջանի համար անաշխատունակության թերթիկ է տրամադրվում նաև այն դեպքում, երբ երեխան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ծնվել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մահացած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մահացել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39" w:lineRule="exact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ծնվելուց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հետո</w:t>
            </w:r>
          </w:p>
        </w:tc>
        <w:tc>
          <w:tcPr>
            <w:tcW w:w="2977" w:type="dxa"/>
          </w:tcPr>
          <w:p>
            <w:pPr>
              <w:pStyle w:val="TableParagraph"/>
              <w:spacing w:line="283" w:lineRule="auto" w:before="29"/>
              <w:ind w:left="349" w:right="280" w:hanging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2011 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14-ի N 1024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Ն որոշում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հավելված N 5, կետ 38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3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4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left="12" w:right="1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23.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պաշտոնական ինտերնետային կայքէջ, որն առնվազն պարունակում է տեղեկատվություն ծառայությունների, գնացուցակի, բուժանձնակազմի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սույն պարտականությունը չի տարածվում ռազմաբժշկական հաստատությունների, գյուղական համայնքների բժշկական </w:t>
            </w:r>
            <w:r>
              <w:rPr>
                <w:spacing w:val="-2"/>
                <w:sz w:val="22"/>
                <w:szCs w:val="22"/>
              </w:rPr>
              <w:t>ամբուլատորիա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առողջության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կենտրոն </w:t>
            </w:r>
            <w:r>
              <w:rPr>
                <w:sz w:val="22"/>
                <w:szCs w:val="22"/>
              </w:rPr>
              <w:t>հանդիսացող կամ ստոմատոլոգիական կաբինետի կամ մասնագիտական ոչ ավելի, քան երկու կաբինետի ձևով բժշկական օգնություն և սպասարկում</w:t>
            </w:r>
          </w:p>
          <w:p>
            <w:pPr>
              <w:pStyle w:val="TableParagraph"/>
              <w:spacing w:line="233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նկատմամբ)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185" w:right="18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 սպասարկման մասին» օրենք, 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245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0"/>
              <w:ind w:left="4" w:right="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82" w:type="dxa"/>
          </w:tcPr>
          <w:p>
            <w:pPr>
              <w:pStyle w:val="TableParagraph"/>
              <w:spacing w:before="26"/>
              <w:ind w:left="12" w:right="1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24.</w:t>
            </w: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 պաշտոնական </w:t>
            </w:r>
            <w:r>
              <w:rPr>
                <w:spacing w:val="-2"/>
                <w:sz w:val="22"/>
                <w:szCs w:val="22"/>
              </w:rPr>
              <w:t>ինտերնետային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կայքէջը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ապահովում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3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հետադարձ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հնարավորություն</w:t>
            </w:r>
          </w:p>
        </w:tc>
        <w:tc>
          <w:tcPr>
            <w:tcW w:w="2977" w:type="dxa"/>
          </w:tcPr>
          <w:p>
            <w:pPr>
              <w:pStyle w:val="TableParagraph"/>
              <w:spacing w:line="285" w:lineRule="auto" w:before="29"/>
              <w:ind w:left="850" w:hanging="6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«Բնակչության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 </w:t>
            </w:r>
            <w:r>
              <w:rPr>
                <w:sz w:val="22"/>
                <w:szCs w:val="22"/>
              </w:rPr>
              <w:t>օգնության և</w:t>
            </w:r>
          </w:p>
          <w:p>
            <w:pPr>
              <w:pStyle w:val="TableParagraph"/>
              <w:spacing w:line="243" w:lineRule="exact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մասին»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29"/>
              <w:ind w:left="47" w:right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>
        <w:trPr>
          <w:trHeight w:val="3246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285" w:lineRule="auto" w:before="29"/>
              <w:ind w:left="141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մասնագիտական ծառայություններ մատուցողների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սույն պարտականությունը չի տարածվում ռազմաբժշկական հաստատությունների, գյուղական համայնքների բժշկական </w:t>
            </w:r>
            <w:r>
              <w:rPr>
                <w:spacing w:val="-2"/>
                <w:sz w:val="22"/>
                <w:szCs w:val="22"/>
              </w:rPr>
              <w:t>ամբուլատորիա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առողջության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կենտրոն </w:t>
            </w:r>
            <w:r>
              <w:rPr>
                <w:sz w:val="22"/>
                <w:szCs w:val="22"/>
              </w:rPr>
              <w:t>հանդիսացող կամ ստոմատոլոգիական կաբինետի կամ մասնագիտական ոչ ավելի, քան երկու կաբինետի ձևով բժշկական օգնություն և սպասարկում</w:t>
            </w:r>
          </w:p>
          <w:p>
            <w:pPr>
              <w:pStyle w:val="TableParagraph"/>
              <w:spacing w:line="234" w:lineRule="exact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նկատմամբ</w:t>
            </w:r>
          </w:p>
        </w:tc>
        <w:tc>
          <w:tcPr>
            <w:tcW w:w="2977" w:type="dxa"/>
          </w:tcPr>
          <w:p>
            <w:pPr>
              <w:pStyle w:val="TableParagraph"/>
              <w:spacing w:before="29"/>
              <w:ind w:left="108"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6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1</w:t>
            </w:r>
          </w:p>
          <w:p>
            <w:pPr>
              <w:pStyle w:val="TableParagraph"/>
              <w:spacing w:before="47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</w:rPr>
      </w:pPr>
    </w:p>
    <w:p>
      <w:pPr>
        <w:pStyle w:val="BodyText"/>
        <w:spacing w:before="147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6511" w:val="left" w:leader="none"/>
        </w:tabs>
        <w:spacing w:line="240" w:lineRule="auto" w:before="0" w:after="0"/>
        <w:ind w:left="6511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ԾԱՆՈԹԱԳՐՈՒԹՅՈՒՆՆԵՐ</w:t>
      </w:r>
    </w:p>
    <w:p>
      <w:pPr>
        <w:pStyle w:val="BodyText"/>
        <w:spacing w:before="6"/>
        <w:rPr>
          <w:rFonts w:ascii="Trebuchet MS"/>
          <w:b/>
        </w:rPr>
      </w:pP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85" w:lineRule="auto" w:before="0" w:after="0"/>
        <w:ind w:left="109" w:right="296" w:firstLine="360"/>
        <w:jc w:val="both"/>
        <w:rPr>
          <w:sz w:val="22"/>
          <w:szCs w:val="22"/>
        </w:rPr>
      </w:pPr>
      <w:r>
        <w:rPr>
          <w:sz w:val="22"/>
          <w:szCs w:val="22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85" w:lineRule="auto" w:before="120" w:after="0"/>
        <w:ind w:left="109" w:right="296" w:firstLine="360"/>
        <w:jc w:val="both"/>
        <w:rPr>
          <w:sz w:val="22"/>
          <w:szCs w:val="22"/>
        </w:rPr>
      </w:pPr>
      <w:r>
        <w:rPr>
          <w:sz w:val="22"/>
          <w:szCs w:val="22"/>
        </w:rPr>
        <w:t>*Վերաբերելի է բժշկական կազմակերպություններից դուրս գործող կանանց կոնսուլտացիաներին։ Ընդ որում, եթե կանանց կոնսուլտացիան </w:t>
      </w:r>
      <w:r>
        <w:rPr>
          <w:spacing w:val="-4"/>
          <w:sz w:val="22"/>
          <w:szCs w:val="22"/>
        </w:rPr>
        <w:t>գործում է բժշկական կազմակերպության մեջ՝ միջամտությունների և ախտահանման կաբինետները, ինչպես նաև վիճակագրության և մատենավարման </w:t>
      </w:r>
      <w:r>
        <w:rPr>
          <w:sz w:val="22"/>
          <w:szCs w:val="22"/>
        </w:rPr>
        <w:t>ծառայությունը կարող են լինել կենտրոնացված։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2774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9005"/>
        <w:gridCol w:w="195"/>
        <w:gridCol w:w="161"/>
        <w:gridCol w:w="167"/>
      </w:tblGrid>
      <w:tr>
        <w:trPr>
          <w:trHeight w:val="621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7"/>
                <w:w w:val="80"/>
                <w:sz w:val="22"/>
              </w:rPr>
              <w:t>1.</w:t>
            </w:r>
          </w:p>
        </w:tc>
        <w:tc>
          <w:tcPr>
            <w:tcW w:w="900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before="61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պահանջները</w:t>
            </w:r>
          </w:p>
        </w:tc>
        <w:tc>
          <w:tcPr>
            <w:tcW w:w="19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</w:p>
          <w:p>
            <w:pPr>
              <w:pStyle w:val="TableParagraph"/>
              <w:ind w:left="1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6" w:right="-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1"/>
                <w:sz w:val="22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62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5"/>
              <w:ind w:left="17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3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8"/>
              <w:ind w:left="6" w:right="-2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1"/>
                <w:sz w:val="22"/>
              </w:rPr>
              <w:t>3.</w:t>
            </w:r>
          </w:p>
        </w:tc>
        <w:tc>
          <w:tcPr>
            <w:tcW w:w="900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պահանջվում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0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4"/>
                <w:sz w:val="22"/>
              </w:rPr>
              <w:t>V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8"/>
          <w:pgSz w:w="16840" w:h="11910" w:orient="landscape"/>
          <w:pgMar w:header="724" w:footer="0" w:top="940" w:bottom="280" w:left="740" w:right="520"/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spacing w:before="0"/>
        <w:ind w:left="0" w:right="430" w:firstLine="0"/>
        <w:jc w:val="righ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-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1*</w:t>
      </w:r>
    </w:p>
    <w:p>
      <w:pPr>
        <w:pStyle w:val="BodyText"/>
        <w:spacing w:before="122"/>
        <w:rPr>
          <w:rFonts w:ascii="Trebuchet MS"/>
          <w:b/>
        </w:rPr>
      </w:pPr>
    </w:p>
    <w:p>
      <w:pPr>
        <w:tabs>
          <w:tab w:pos="829" w:val="left" w:leader="none"/>
        </w:tabs>
        <w:spacing w:before="0"/>
        <w:ind w:left="46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ab/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բուժօգնության</w:t>
      </w:r>
      <w:r>
        <w:rPr>
          <w:rFonts w:ascii="Trebuchet MS" w:hAnsi="Trebuchet MS" w:cs="Trebuchet MS" w:eastAsia="Trebuchet MS"/>
          <w:b/>
          <w:bCs/>
          <w:spacing w:val="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պահարան</w:t>
      </w:r>
    </w:p>
    <w:p>
      <w:pPr>
        <w:pStyle w:val="BodyText"/>
        <w:spacing w:before="122"/>
        <w:rPr>
          <w:rFonts w:ascii="Trebuchet MS"/>
          <w:b/>
        </w:rPr>
      </w:pP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0" w:after="0"/>
        <w:ind w:left="829" w:right="0" w:hanging="3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բժշկական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</w:rPr>
        <w:t>լարան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68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-9"/>
          <w:sz w:val="22"/>
          <w:szCs w:val="22"/>
        </w:rPr>
        <w:t> </w:t>
      </w:r>
      <w:r>
        <w:rPr>
          <w:spacing w:val="-4"/>
          <w:sz w:val="22"/>
          <w:szCs w:val="22"/>
        </w:rPr>
        <w:t>թելեր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սկալպելի</w:t>
      </w:r>
      <w:r>
        <w:rPr>
          <w:spacing w:val="8"/>
          <w:sz w:val="22"/>
          <w:szCs w:val="22"/>
        </w:rPr>
        <w:t> </w:t>
      </w:r>
      <w:r>
        <w:rPr>
          <w:spacing w:val="-4"/>
          <w:sz w:val="22"/>
          <w:szCs w:val="22"/>
        </w:rPr>
        <w:t>բռնակ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68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մկրատ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1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սկալպել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6"/>
          <w:sz w:val="22"/>
          <w:szCs w:val="22"/>
        </w:rPr>
        <w:t> </w:t>
      </w:r>
      <w:r>
        <w:rPr>
          <w:spacing w:val="-4"/>
          <w:sz w:val="22"/>
          <w:szCs w:val="22"/>
        </w:rPr>
        <w:t>բինտ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68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-8"/>
          <w:sz w:val="22"/>
          <w:szCs w:val="22"/>
        </w:rPr>
        <w:t> </w:t>
      </w:r>
      <w:r>
        <w:rPr>
          <w:spacing w:val="-2"/>
          <w:sz w:val="22"/>
          <w:szCs w:val="22"/>
        </w:rPr>
        <w:t>բամբակ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72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հակաշոկային</w:t>
      </w:r>
      <w:r>
        <w:rPr>
          <w:spacing w:val="7"/>
          <w:sz w:val="22"/>
          <w:szCs w:val="22"/>
        </w:rPr>
        <w:t> </w:t>
      </w:r>
      <w:r>
        <w:rPr>
          <w:spacing w:val="-2"/>
          <w:sz w:val="22"/>
          <w:szCs w:val="22"/>
        </w:rPr>
        <w:t>պրեպարատներ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ListParagraph"/>
        <w:numPr>
          <w:ilvl w:val="0"/>
          <w:numId w:val="1"/>
        </w:numPr>
        <w:tabs>
          <w:tab w:pos="6927" w:val="left" w:leader="none"/>
        </w:tabs>
        <w:spacing w:line="240" w:lineRule="auto" w:before="0" w:after="0"/>
        <w:ind w:left="6927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3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w w:val="105"/>
          <w:sz w:val="22"/>
          <w:szCs w:val="22"/>
        </w:rPr>
        <w:t>ԱԿՏԵՐ</w:t>
      </w:r>
    </w:p>
    <w:p>
      <w:pPr>
        <w:pStyle w:val="BodyText"/>
        <w:spacing w:before="161"/>
        <w:rPr>
          <w:rFonts w:ascii="Trebuchet MS"/>
          <w:b/>
        </w:rPr>
      </w:pPr>
    </w:p>
    <w:p>
      <w:pPr>
        <w:tabs>
          <w:tab w:pos="860" w:val="left" w:leader="none"/>
        </w:tabs>
        <w:spacing w:before="0"/>
        <w:ind w:left="500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ab/>
        <w:t>Տվյալ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վրա՝</w:t>
      </w:r>
    </w:p>
    <w:p>
      <w:pPr>
        <w:pStyle w:val="BodyText"/>
        <w:spacing w:before="163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40" w:lineRule="auto" w:before="0" w:after="0"/>
        <w:ind w:left="829" w:right="0" w:hanging="3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«Բնակչության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բժշկական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օգնության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և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սպասարկման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68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Կառավարության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2011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թվականի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հուլիսի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14-ի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1024-Ն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72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06-ի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-4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87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spacing w:after="0" w:line="240" w:lineRule="auto"/>
        <w:jc w:val="left"/>
        <w:rPr>
          <w:sz w:val="22"/>
          <w:szCs w:val="22"/>
        </w:rPr>
        <w:sectPr>
          <w:headerReference w:type="default" r:id="rId9"/>
          <w:pgSz w:w="16840" w:h="11910" w:orient="landscape"/>
          <w:pgMar w:header="724" w:footer="0" w:top="940" w:bottom="280" w:left="740" w:right="52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304" w:lineRule="auto" w:before="71" w:after="0"/>
        <w:ind w:left="829" w:right="430" w:hanging="360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14-Ն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թվականի օգոստոսի 11-ի N 109-Ն համատեղ հրաման.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4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6-ի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16-Ն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70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2007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1752-Ն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հրաման: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1"/>
      </w:pPr>
    </w:p>
    <w:p>
      <w:pPr>
        <w:pStyle w:val="BodyText"/>
        <w:tabs>
          <w:tab w:pos="6567" w:val="left" w:leader="none"/>
          <w:tab w:pos="7731" w:val="left" w:leader="none"/>
          <w:tab w:pos="12479" w:val="left" w:leader="none"/>
        </w:tabs>
        <w:ind w:left="579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10"/>
        </w:rPr>
        <w:t> </w:t>
      </w:r>
      <w:r>
        <w:rPr/>
        <w:t>մարմնի</w:t>
      </w:r>
      <w:r>
        <w:rPr>
          <w:spacing w:val="-11"/>
        </w:rPr>
        <w:t> </w:t>
      </w:r>
      <w:r>
        <w:rPr>
          <w:spacing w:val="-2"/>
        </w:rPr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spacing w:val="-2"/>
        </w:rPr>
        <w:t>Տնտեսավարող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0190" w:val="left" w:leader="none"/>
        </w:tabs>
        <w:spacing w:before="46"/>
        <w:ind w:left="4541"/>
      </w:pPr>
      <w:r>
        <w:rPr>
          <w:spacing w:val="-2"/>
        </w:rPr>
        <w:t>(ստորագրությունը)</w:t>
      </w:r>
      <w:r>
        <w:rPr/>
        <w:tab/>
      </w:r>
      <w:r>
        <w:rPr>
          <w:spacing w:val="-2"/>
        </w:rPr>
        <w:t>(ստորագրությունը)</w:t>
      </w:r>
    </w:p>
    <w:p>
      <w:pPr>
        <w:spacing w:before="43"/>
        <w:ind w:left="14984" w:right="0" w:firstLine="0"/>
        <w:jc w:val="left"/>
        <w:rPr>
          <w:sz w:val="20"/>
        </w:rPr>
      </w:pPr>
      <w:r>
        <w:rPr>
          <w:spacing w:val="-5"/>
          <w:sz w:val="20"/>
        </w:rPr>
        <w:t>»: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6"/>
        <w:rPr>
          <w:sz w:val="24"/>
        </w:rPr>
      </w:pPr>
    </w:p>
    <w:p>
      <w:pPr>
        <w:spacing w:line="285" w:lineRule="auto" w:before="0"/>
        <w:ind w:left="979" w:right="9167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ՀԱՆՐԱՊԵՏՈՒԹՅԱՆ ՎԱՐՉԱՊԵՏԻ ԱՇԽԱՏԱԿԱԶՄԻ</w:t>
      </w:r>
    </w:p>
    <w:p>
      <w:pPr>
        <w:tabs>
          <w:tab w:pos="10908" w:val="left" w:leader="none"/>
        </w:tabs>
        <w:spacing w:line="271" w:lineRule="exact" w:before="0"/>
        <w:ind w:left="15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 </w:t>
      </w:r>
      <w:r>
        <w:rPr>
          <w:spacing w:val="-2"/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1"/>
          <w:sz w:val="24"/>
          <w:szCs w:val="24"/>
        </w:rPr>
        <w:t> </w:t>
      </w:r>
      <w:r>
        <w:rPr>
          <w:spacing w:val="-2"/>
          <w:sz w:val="24"/>
          <w:szCs w:val="24"/>
        </w:rPr>
        <w:t>ԽԱՉԱՏՐՅԱՆ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7"/>
        <w:rPr>
          <w:sz w:val="18"/>
        </w:rPr>
      </w:pPr>
    </w:p>
    <w:p>
      <w:pPr>
        <w:spacing w:before="0"/>
        <w:ind w:left="0" w:right="441" w:firstLine="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18.10.2024</w:t>
      </w:r>
    </w:p>
    <w:p>
      <w:pPr>
        <w:pStyle w:val="BodyText"/>
        <w:spacing w:before="5"/>
        <w:rPr>
          <w:rFonts w:ascii="Arial MT"/>
          <w:sz w:val="3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9329784</wp:posOffset>
            </wp:positionH>
            <wp:positionV relativeFrom="paragraph">
              <wp:posOffset>40320</wp:posOffset>
            </wp:positionV>
            <wp:extent cx="957296" cy="306705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724" w:footer="0" w:top="940" w:bottom="2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88512">
              <wp:simplePos x="0" y="0"/>
              <wp:positionH relativeFrom="page">
                <wp:posOffset>5239608</wp:posOffset>
              </wp:positionH>
              <wp:positionV relativeFrom="page">
                <wp:posOffset>447342</wp:posOffset>
              </wp:positionV>
              <wp:extent cx="159385" cy="16700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2.567566pt;margin-top:35.223816pt;width:12.55pt;height:13.15pt;mso-position-horizontal-relative:page;mso-position-vertical-relative:page;z-index:-17427968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89024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17427456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89536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17426944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90048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166370" cy="16700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6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3.1pt;height:13.15pt;mso-position-horizontal-relative:page;mso-position-vertical-relative:page;z-index:-17426432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90560">
              <wp:simplePos x="0" y="0"/>
              <wp:positionH relativeFrom="page">
                <wp:posOffset>5229591</wp:posOffset>
              </wp:positionH>
              <wp:positionV relativeFrom="page">
                <wp:posOffset>447342</wp:posOffset>
              </wp:positionV>
              <wp:extent cx="204470" cy="16700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77887pt;margin-top:35.223816pt;width:16.1pt;height:13.15pt;mso-position-horizontal-relative:page;mso-position-vertical-relative:page;z-index:-17425920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29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29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9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2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9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29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9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2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" w:hanging="31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1647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5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3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91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39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87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34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82" w:hanging="3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81" w:hanging="360"/>
        <w:jc w:val="right"/>
      </w:pPr>
      <w:rPr>
        <w:rFonts w:hint="default"/>
        <w:spacing w:val="0"/>
        <w:w w:val="72"/>
      </w:rPr>
    </w:lvl>
    <w:lvl w:ilvl="1">
      <w:start w:val="0"/>
      <w:numFmt w:val="bullet"/>
      <w:lvlText w:val="•"/>
      <w:lvlJc w:val="left"/>
      <w:pPr>
        <w:ind w:left="792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2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7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7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7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8" w:hanging="35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LK-331.13</dc:title>
  <dcterms:created xsi:type="dcterms:W3CDTF">2024-10-21T05:49:32Z</dcterms:created>
  <dcterms:modified xsi:type="dcterms:W3CDTF">2024-10-21T05:49:32Z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PDF; signed using Lacuna Software PKI SDK</vt:lpwstr>
  </property>
</Properties>
</file>